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92E9F3" w14:textId="3A29924A" w:rsidR="00492063" w:rsidRPr="007D3E81" w:rsidRDefault="00492063" w:rsidP="004920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fldChar w:fldCharType="end"/>
      </w:r>
      <w:r w:rsidR="00236A70">
        <w:rPr>
          <w:b/>
          <w:i/>
          <w:noProof/>
          <w:sz w:val="28"/>
        </w:rPr>
        <w:t xml:space="preserve"> R3-215321</w:t>
      </w:r>
    </w:p>
    <w:p w14:paraId="1B25D291" w14:textId="77777777" w:rsidR="00492063" w:rsidRDefault="00492063" w:rsidP="0049206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5977401F" w14:textId="77777777" w:rsidR="00945A08" w:rsidRPr="00FB6DD1" w:rsidRDefault="00945A08" w:rsidP="00246389">
      <w:pPr>
        <w:pStyle w:val="ac"/>
        <w:rPr>
          <w:rFonts w:eastAsiaTheme="minorEastAsia"/>
          <w:lang w:eastAsia="zh-CN"/>
        </w:rPr>
      </w:pPr>
    </w:p>
    <w:p w14:paraId="061B5772" w14:textId="53EE6858" w:rsidR="00283E0E" w:rsidRPr="00FB6DD1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Agenda item:</w:t>
      </w:r>
      <w:proofErr w:type="gramStart"/>
      <w:r w:rsidRPr="00FB6DD1">
        <w:rPr>
          <w:rFonts w:ascii="Arial" w:hAnsi="Arial" w:cs="Arial"/>
          <w:b/>
          <w:bCs/>
          <w:sz w:val="24"/>
        </w:rPr>
        <w:tab/>
      </w:r>
      <w:r w:rsidR="00057DFB" w:rsidRPr="00FB6DD1">
        <w:rPr>
          <w:rFonts w:ascii="Arial" w:hAnsi="Arial" w:cs="Arial"/>
          <w:b/>
          <w:bCs/>
          <w:sz w:val="24"/>
        </w:rPr>
        <w:t xml:space="preserve">  </w:t>
      </w:r>
      <w:r w:rsidR="007972A3" w:rsidRPr="00FB6DD1">
        <w:rPr>
          <w:rFonts w:ascii="Arial" w:hAnsi="Arial" w:cs="Arial"/>
          <w:b/>
          <w:bCs/>
          <w:sz w:val="24"/>
        </w:rPr>
        <w:t>2</w:t>
      </w:r>
      <w:r w:rsidR="00DD1F55">
        <w:rPr>
          <w:rFonts w:ascii="Arial" w:hAnsi="Arial" w:cs="Arial"/>
          <w:b/>
          <w:bCs/>
          <w:sz w:val="24"/>
        </w:rPr>
        <w:t>4.</w:t>
      </w:r>
      <w:r w:rsidR="000D1A20">
        <w:rPr>
          <w:rFonts w:ascii="Arial" w:hAnsi="Arial" w:cs="Arial"/>
          <w:b/>
          <w:bCs/>
          <w:sz w:val="24"/>
        </w:rPr>
        <w:t>4</w:t>
      </w:r>
      <w:proofErr w:type="gramEnd"/>
    </w:p>
    <w:p w14:paraId="61F6732C" w14:textId="4C3D0125" w:rsidR="00283E0E" w:rsidRPr="00FB6DD1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Source:</w:t>
      </w:r>
      <w:r w:rsidRPr="00FB6DD1">
        <w:rPr>
          <w:rFonts w:ascii="Arial" w:hAnsi="Arial" w:cs="Arial"/>
          <w:b/>
          <w:bCs/>
          <w:sz w:val="24"/>
        </w:rPr>
        <w:tab/>
      </w:r>
      <w:r w:rsidRPr="00FB6DD1">
        <w:rPr>
          <w:rFonts w:ascii="Arial" w:hAnsi="Arial" w:cs="Arial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FB6DD1">
        <w:rPr>
          <w:rFonts w:ascii="Arial" w:hAnsi="Arial" w:cs="Arial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45E625F7" w:rsidR="00283E0E" w:rsidRPr="0018270F" w:rsidRDefault="00283E0E" w:rsidP="00283E0E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Title:</w:t>
      </w:r>
      <w:r w:rsidRPr="00FB6DD1">
        <w:rPr>
          <w:rFonts w:ascii="Arial" w:hAnsi="Arial" w:cs="Arial"/>
          <w:b/>
          <w:bCs/>
          <w:sz w:val="24"/>
        </w:rPr>
        <w:tab/>
      </w:r>
      <w:r w:rsidR="003A3B05">
        <w:rPr>
          <w:rFonts w:ascii="Arial" w:hAnsi="Arial" w:cs="Arial"/>
          <w:b/>
          <w:bCs/>
          <w:sz w:val="24"/>
        </w:rPr>
        <w:tab/>
      </w:r>
      <w:r w:rsidR="003A3B05">
        <w:rPr>
          <w:rFonts w:ascii="Arial" w:hAnsi="Arial" w:cs="Arial"/>
          <w:b/>
          <w:bCs/>
          <w:sz w:val="24"/>
        </w:rPr>
        <w:tab/>
      </w:r>
      <w:r w:rsidR="000D1A20">
        <w:rPr>
          <w:rFonts w:ascii="Arial" w:hAnsi="Arial" w:cs="Arial"/>
          <w:b/>
          <w:bCs/>
          <w:sz w:val="24"/>
        </w:rPr>
        <w:t>DL non-SDT data and signalling arrival during SDT procedure</w:t>
      </w:r>
    </w:p>
    <w:p w14:paraId="0340B097" w14:textId="77777777" w:rsidR="00283E0E" w:rsidRPr="00FB6DD1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B6DD1">
        <w:rPr>
          <w:rFonts w:ascii="Arial" w:hAnsi="Arial" w:cs="Arial"/>
          <w:b/>
          <w:bCs/>
          <w:sz w:val="24"/>
        </w:rPr>
        <w:t>Document for:</w:t>
      </w:r>
      <w:r w:rsidRPr="00FB6DD1">
        <w:rPr>
          <w:rFonts w:ascii="Arial" w:hAnsi="Arial" w:cs="Arial"/>
          <w:b/>
          <w:bCs/>
          <w:sz w:val="24"/>
        </w:rPr>
        <w:tab/>
      </w:r>
      <w:r w:rsidRPr="00FB6DD1">
        <w:rPr>
          <w:rFonts w:ascii="Arial" w:hAnsi="Arial" w:cs="Arial"/>
          <w:b/>
          <w:bCs/>
          <w:sz w:val="24"/>
        </w:rPr>
        <w:tab/>
        <w:t>Discussion and Decision</w:t>
      </w:r>
    </w:p>
    <w:p w14:paraId="5C97E3F4" w14:textId="5CCE56DA" w:rsidR="00F20E2F" w:rsidRPr="00FB6DD1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1</w:t>
      </w:r>
      <w:r w:rsidR="0067262A" w:rsidRPr="00FB6DD1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0AFBB6C2" w14:textId="07ACF01A" w:rsidR="000D1A20" w:rsidRDefault="000D1A20" w:rsidP="002D56C2">
      <w:pPr>
        <w:widowControl w:val="0"/>
        <w:spacing w:before="6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The uplink non-SDT data arrival has been discussed in RAN2, and the following agreements have been achieved:</w:t>
      </w:r>
    </w:p>
    <w:p w14:paraId="1D786CDB" w14:textId="4BBC7356" w:rsidR="000D1A20" w:rsidRPr="00903E9A" w:rsidRDefault="000D1A20" w:rsidP="000D1A2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930"/>
        <w:rPr>
          <w:b/>
          <w:bCs/>
        </w:rPr>
      </w:pPr>
      <w:r>
        <w:rPr>
          <w:b/>
          <w:bCs/>
        </w:rPr>
        <w:t>RAN2#11</w:t>
      </w:r>
      <w:r w:rsidR="008C7927">
        <w:rPr>
          <w:b/>
          <w:bCs/>
        </w:rPr>
        <w:t xml:space="preserve">3be </w:t>
      </w:r>
      <w:r w:rsidRPr="00903E9A">
        <w:rPr>
          <w:b/>
          <w:bCs/>
        </w:rPr>
        <w:t>Agreements</w:t>
      </w:r>
    </w:p>
    <w:p w14:paraId="5D8F9191" w14:textId="77777777" w:rsidR="000D1A20" w:rsidRPr="00903E9A" w:rsidRDefault="000D1A20" w:rsidP="000D1A2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930"/>
      </w:pPr>
      <w:r w:rsidRPr="00903E9A">
        <w:t>2</w:t>
      </w:r>
      <w:r w:rsidRPr="00903E9A">
        <w:tab/>
        <w:t xml:space="preserve">Non-SDT radio bearers are only resumed upon receiving </w:t>
      </w:r>
      <w:proofErr w:type="spellStart"/>
      <w:r w:rsidRPr="00903E9A">
        <w:t>RRCResume</w:t>
      </w:r>
      <w:proofErr w:type="spellEnd"/>
      <w:r w:rsidRPr="00903E9A">
        <w:t xml:space="preserve"> (same as today)</w:t>
      </w:r>
    </w:p>
    <w:p w14:paraId="67D05106" w14:textId="1B470AC2" w:rsidR="000D1A20" w:rsidRDefault="000D1A20" w:rsidP="000D1A2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930"/>
      </w:pPr>
      <w:r w:rsidRPr="00903E9A">
        <w:t>3</w:t>
      </w:r>
      <w:r w:rsidRPr="00903E9A">
        <w:tab/>
        <w:t>Down-scope to two solutions (CCCH or DCCH) and ask SA3 about security issues (explain that CCCH message will be repeated in same cell and ask if there is a question)</w:t>
      </w:r>
    </w:p>
    <w:p w14:paraId="59C129AA" w14:textId="77777777" w:rsidR="000D1A20" w:rsidRDefault="000D1A20" w:rsidP="000D1A2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930"/>
        <w:rPr>
          <w:b/>
          <w:bCs/>
        </w:rPr>
      </w:pPr>
    </w:p>
    <w:p w14:paraId="29CF44EB" w14:textId="17A199D0" w:rsidR="000D1A20" w:rsidRPr="00903E9A" w:rsidRDefault="000D1A20" w:rsidP="000D1A2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930"/>
        <w:rPr>
          <w:b/>
          <w:bCs/>
        </w:rPr>
      </w:pPr>
      <w:r>
        <w:rPr>
          <w:b/>
          <w:bCs/>
        </w:rPr>
        <w:t>RAN2#115</w:t>
      </w:r>
      <w:r w:rsidR="008C7927">
        <w:rPr>
          <w:b/>
          <w:bCs/>
        </w:rPr>
        <w:t>e</w:t>
      </w:r>
      <w:r>
        <w:rPr>
          <w:b/>
          <w:bCs/>
        </w:rPr>
        <w:t xml:space="preserve"> A</w:t>
      </w:r>
      <w:r w:rsidRPr="00903E9A">
        <w:rPr>
          <w:b/>
          <w:bCs/>
        </w:rPr>
        <w:t>greements</w:t>
      </w:r>
    </w:p>
    <w:p w14:paraId="0F747B83" w14:textId="45AA85BB" w:rsidR="000D1A20" w:rsidRPr="00903E9A" w:rsidRDefault="000D1A20" w:rsidP="000D1A20">
      <w:pPr>
        <w:pStyle w:val="Doc-text2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ind w:left="930"/>
      </w:pPr>
      <w:r w:rsidRPr="000D1A20">
        <w:t>2.</w:t>
      </w:r>
      <w:r w:rsidRPr="000D1A20">
        <w:tab/>
        <w:t xml:space="preserve">No new solution is defined to prevent data loss or duplication for the scenario where the anchor relocation is required in the middle of an SDT session, </w:t>
      </w:r>
      <w:proofErr w:type="gramStart"/>
      <w:r w:rsidRPr="000D1A20">
        <w:t>i.e.</w:t>
      </w:r>
      <w:proofErr w:type="gramEnd"/>
      <w:r w:rsidRPr="000D1A20">
        <w:t xml:space="preserve"> network can release UE back into RRC_INACTIVE</w:t>
      </w:r>
    </w:p>
    <w:p w14:paraId="38F0F69F" w14:textId="77777777" w:rsidR="008C7927" w:rsidRDefault="007B79A6" w:rsidP="002D56C2">
      <w:pPr>
        <w:widowControl w:val="0"/>
        <w:spacing w:before="6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="00ED50FE" w:rsidRPr="00A75373">
        <w:rPr>
          <w:rFonts w:ascii="Arial" w:eastAsiaTheme="minorEastAsia" w:hAnsi="Arial" w:cs="Arial"/>
          <w:lang w:eastAsia="zh-CN"/>
        </w:rPr>
        <w:t xml:space="preserve">his contribution discusses </w:t>
      </w:r>
      <w:r w:rsidR="008C7927">
        <w:rPr>
          <w:rFonts w:ascii="Arial" w:eastAsiaTheme="minorEastAsia" w:hAnsi="Arial" w:cs="Arial"/>
          <w:lang w:eastAsia="zh-CN"/>
        </w:rPr>
        <w:t xml:space="preserve">how to handle DL non-SDT data and signalling arrival during SDT procedure. </w:t>
      </w:r>
    </w:p>
    <w:p w14:paraId="7D3FE11E" w14:textId="7DADC522" w:rsidR="00D57AC9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FB6DD1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FB6DD1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0E709E18" w14:textId="51FA87C2" w:rsidR="001E35B7" w:rsidRPr="001E35B7" w:rsidRDefault="001E35B7" w:rsidP="001E35B7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1E35B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As specific in TS 38.300, RAN paging procedure is performed when DL data or signalling arrival for RRC_INACTIVE state: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E35B7" w14:paraId="4BD3CAE3" w14:textId="77777777" w:rsidTr="001E35B7">
        <w:tc>
          <w:tcPr>
            <w:tcW w:w="9855" w:type="dxa"/>
          </w:tcPr>
          <w:p w14:paraId="0C87361D" w14:textId="77777777" w:rsidR="001E35B7" w:rsidRPr="00692033" w:rsidRDefault="001E35B7" w:rsidP="001E35B7">
            <w:pPr>
              <w:pStyle w:val="5"/>
            </w:pPr>
            <w:r w:rsidRPr="00692033">
              <w:t>9.2.2.4.2</w:t>
            </w:r>
            <w:r w:rsidRPr="00692033">
              <w:tab/>
              <w:t>Network triggered transition from RRC_INACTIVE to RRC_CONNECTED</w:t>
            </w:r>
          </w:p>
          <w:p w14:paraId="3A33AE0F" w14:textId="77777777" w:rsidR="001E35B7" w:rsidRPr="00692033" w:rsidRDefault="001E35B7" w:rsidP="001E35B7">
            <w:r w:rsidRPr="00692033">
              <w:t>The following figure describes the network triggered transition from RRC_INACTIVE to RRC_CONNECTED:</w:t>
            </w:r>
          </w:p>
          <w:p w14:paraId="6BA93FC7" w14:textId="77777777" w:rsidR="001E35B7" w:rsidRPr="00692033" w:rsidRDefault="001E35B7" w:rsidP="001E35B7">
            <w:pPr>
              <w:pStyle w:val="TH"/>
            </w:pPr>
            <w:r w:rsidRPr="00692033">
              <w:rPr>
                <w:noProof/>
              </w:rPr>
              <w:object w:dxaOrig="7800" w:dyaOrig="3915" w14:anchorId="171B47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1.8pt;height:145.9pt" o:ole="">
                  <v:imagedata r:id="rId11" o:title=""/>
                </v:shape>
                <o:OLEObject Type="Embed" ProgID="Mscgen.Chart" ShapeID="_x0000_i1025" DrawAspect="Content" ObjectID="_1696412817" r:id="rId12"/>
              </w:object>
            </w:r>
          </w:p>
          <w:p w14:paraId="57009653" w14:textId="77777777" w:rsidR="001E35B7" w:rsidRPr="00692033" w:rsidRDefault="001E35B7" w:rsidP="001E35B7">
            <w:pPr>
              <w:pStyle w:val="TF"/>
            </w:pPr>
            <w:r w:rsidRPr="00692033">
              <w:t>Figure 9.2.2.4.2-1: Network triggered transition from RRC_INACTIVE to RRC_CONNECTED</w:t>
            </w:r>
          </w:p>
          <w:p w14:paraId="4C93D0AF" w14:textId="77777777" w:rsidR="001E35B7" w:rsidRPr="00692033" w:rsidRDefault="001E35B7" w:rsidP="001E35B7">
            <w:pPr>
              <w:pStyle w:val="B1"/>
            </w:pPr>
            <w:r w:rsidRPr="00692033">
              <w:t>1.</w:t>
            </w:r>
            <w:r w:rsidRPr="00692033">
              <w:tab/>
              <w:t>A RAN paging trigger event occurs (incoming DL user plane, DL signalling from 5GC, etc.).</w:t>
            </w:r>
          </w:p>
          <w:p w14:paraId="5DB99DF1" w14:textId="77777777" w:rsidR="001E35B7" w:rsidRPr="00692033" w:rsidRDefault="001E35B7" w:rsidP="001E35B7">
            <w:pPr>
              <w:pStyle w:val="B1"/>
            </w:pPr>
            <w:r w:rsidRPr="00692033">
              <w:t>2.</w:t>
            </w:r>
            <w:r w:rsidRPr="00692033">
              <w:tab/>
              <w:t xml:space="preserve">RAN paging is triggered; either only in the cells controlled by the last serving gNB or also by means of </w:t>
            </w:r>
            <w:proofErr w:type="spellStart"/>
            <w:r w:rsidRPr="00692033">
              <w:t>Xn</w:t>
            </w:r>
            <w:proofErr w:type="spellEnd"/>
            <w:r w:rsidRPr="00692033">
              <w:t xml:space="preserve"> RAN Paging in cells controlled by other </w:t>
            </w:r>
            <w:proofErr w:type="spellStart"/>
            <w:r w:rsidRPr="00692033">
              <w:t>gNBs</w:t>
            </w:r>
            <w:proofErr w:type="spellEnd"/>
            <w:r w:rsidRPr="00692033">
              <w:t>, configured to the UE in the RAN-based Notification Area (RNA).</w:t>
            </w:r>
          </w:p>
          <w:p w14:paraId="34ED149F" w14:textId="77777777" w:rsidR="001E35B7" w:rsidRPr="00692033" w:rsidRDefault="001E35B7" w:rsidP="001E35B7">
            <w:pPr>
              <w:pStyle w:val="B1"/>
            </w:pPr>
            <w:r w:rsidRPr="00692033">
              <w:t>3.</w:t>
            </w:r>
            <w:r w:rsidRPr="00692033">
              <w:tab/>
              <w:t>The UE is paged with the I-RNTI.</w:t>
            </w:r>
          </w:p>
          <w:p w14:paraId="47F6381F" w14:textId="4D1D01F8" w:rsidR="001E35B7" w:rsidRPr="001E35B7" w:rsidRDefault="001E35B7" w:rsidP="001E35B7">
            <w:pPr>
              <w:pStyle w:val="B1"/>
            </w:pPr>
            <w:r w:rsidRPr="00692033">
              <w:t>4.</w:t>
            </w:r>
            <w:r w:rsidRPr="00692033">
              <w:tab/>
              <w:t>If the UE has been successfully reached, it attempts to resume from RRC_INACTIVE, as described in clause 9.2.2.4.1.</w:t>
            </w:r>
          </w:p>
        </w:tc>
      </w:tr>
    </w:tbl>
    <w:p w14:paraId="3A4A390E" w14:textId="4C7BB0EA" w:rsidR="001E35B7" w:rsidRDefault="001E35B7" w:rsidP="001E35B7">
      <w:pPr>
        <w:rPr>
          <w:rFonts w:eastAsia="宋体"/>
          <w:lang w:eastAsia="zh-CN"/>
        </w:rPr>
      </w:pPr>
    </w:p>
    <w:p w14:paraId="403EF140" w14:textId="0FE1189E" w:rsidR="001E35B7" w:rsidRDefault="001E35B7" w:rsidP="001E35B7">
      <w:pPr>
        <w:pStyle w:val="Proposal"/>
        <w:numPr>
          <w:ilvl w:val="0"/>
          <w:numId w:val="0"/>
        </w:numPr>
        <w:ind w:left="1418" w:hanging="1418"/>
        <w:jc w:val="left"/>
        <w:rPr>
          <w:rFonts w:eastAsiaTheme="minorEastAsia" w:cs="Arial"/>
          <w:shd w:val="clear" w:color="auto" w:fill="FFFFFF"/>
        </w:rPr>
      </w:pPr>
      <w:r w:rsidRPr="001E35B7">
        <w:rPr>
          <w:rFonts w:eastAsiaTheme="minorEastAsia" w:cs="Arial" w:hint="eastAsia"/>
          <w:shd w:val="clear" w:color="auto" w:fill="FFFFFF"/>
        </w:rPr>
        <w:lastRenderedPageBreak/>
        <w:t>O</w:t>
      </w:r>
      <w:r w:rsidRPr="001E35B7">
        <w:rPr>
          <w:rFonts w:eastAsiaTheme="minorEastAsia" w:cs="Arial"/>
          <w:shd w:val="clear" w:color="auto" w:fill="FFFFFF"/>
        </w:rPr>
        <w:t>bservation 1: In legacy, RAN paging procedure is performed when DL data or signalling arrival for RRC_INACTIVE state</w:t>
      </w:r>
      <w:r>
        <w:rPr>
          <w:rFonts w:eastAsiaTheme="minorEastAsia" w:cs="Arial"/>
          <w:shd w:val="clear" w:color="auto" w:fill="FFFFFF"/>
        </w:rPr>
        <w:t>.</w:t>
      </w:r>
    </w:p>
    <w:p w14:paraId="64D279F4" w14:textId="67D445AC" w:rsidR="009005F0" w:rsidRPr="009005F0" w:rsidRDefault="009005F0" w:rsidP="00F26D57">
      <w:pPr>
        <w:spacing w:afterLines="50" w:after="120" w:line="240" w:lineRule="exact"/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</w:pPr>
      <w:r w:rsidRPr="009005F0">
        <w:rPr>
          <w:rFonts w:ascii="Arial" w:eastAsiaTheme="minorEastAsia" w:hAnsi="Arial" w:cs="Arial" w:hint="eastAsia"/>
          <w:b/>
          <w:bCs/>
          <w:color w:val="000000"/>
          <w:u w:val="single"/>
          <w:shd w:val="clear" w:color="auto" w:fill="FFFFFF"/>
          <w:lang w:eastAsia="zh-CN"/>
        </w:rPr>
        <w:t>C</w:t>
      </w:r>
      <w:r w:rsidRPr="009005F0">
        <w:rPr>
          <w:rFonts w:ascii="Arial" w:eastAsiaTheme="minorEastAsia" w:hAnsi="Arial" w:cs="Arial"/>
          <w:b/>
          <w:bCs/>
          <w:color w:val="000000"/>
          <w:u w:val="single"/>
          <w:shd w:val="clear" w:color="auto" w:fill="FFFFFF"/>
          <w:lang w:eastAsia="zh-CN"/>
        </w:rPr>
        <w:t>ase 1: receiving gNB receives DL non SDT data or signalling</w:t>
      </w:r>
    </w:p>
    <w:p w14:paraId="65312B17" w14:textId="07001121" w:rsidR="00F26D57" w:rsidRPr="00F26D57" w:rsidRDefault="00F26D57" w:rsidP="00F26D57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the first case, 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the receiving gNB receives DL non SDT data or signalling from core network </w:t>
      </w:r>
      <w:proofErr w:type="gramStart"/>
      <w:r w:rsidR="009005F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e.g.</w:t>
      </w:r>
      <w:proofErr w:type="gramEnd"/>
      <w:r w:rsidR="009005F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after anchor relocation.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In this embodiment, before receiving downlink non-SDT data or signalling arrival, the anchor relocation procedure has been performed. Through the Retrieve UE Context procedure, the receiving gNB has fetched all UE context from the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anchor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gNB. And the receiving gNB also performs path switch procedure. After path switch procedure, the non-SDT data or signalling arrive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s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at the receiving gNB directly.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Instead performing RAN paging, u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pon receiving the DL non-SDT data or signalling from core network, the receiving gNB decides to resume the non SDT RBs and send the UE to RRC_CONNECTED state with sending </w:t>
      </w:r>
      <w:proofErr w:type="spellStart"/>
      <w:r w:rsidRPr="00F26D57">
        <w:rPr>
          <w:rFonts w:ascii="Arial" w:eastAsiaTheme="minorEastAsia" w:hAnsi="Arial" w:cs="Arial"/>
          <w:i/>
          <w:iCs/>
          <w:color w:val="000000"/>
          <w:shd w:val="clear" w:color="auto" w:fill="FFFFFF"/>
          <w:lang w:eastAsia="zh-CN"/>
        </w:rPr>
        <w:t>RRCResume</w:t>
      </w:r>
      <w:proofErr w:type="spellEnd"/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message, if the small data transmission is on-going. Upon receiving the </w:t>
      </w:r>
      <w:proofErr w:type="spellStart"/>
      <w:r w:rsidRPr="00F26D57">
        <w:rPr>
          <w:rFonts w:ascii="Arial" w:eastAsiaTheme="minorEastAsia" w:hAnsi="Arial" w:cs="Arial"/>
          <w:i/>
          <w:iCs/>
          <w:color w:val="000000"/>
          <w:shd w:val="clear" w:color="auto" w:fill="FFFFFF"/>
          <w:lang w:eastAsia="zh-CN"/>
        </w:rPr>
        <w:t>RRCResume</w:t>
      </w:r>
      <w:proofErr w:type="spellEnd"/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message, the UE resumes all non-SDT RBs and enters RRC_CONNECTED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state</w:t>
      </w:r>
      <w:r w:rsidRPr="00F26D57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.</w:t>
      </w:r>
    </w:p>
    <w:p w14:paraId="49BE9F8D" w14:textId="062B61DB" w:rsidR="001E35B7" w:rsidRDefault="00F26D57" w:rsidP="001B24B5">
      <w:pPr>
        <w:pStyle w:val="Proposal"/>
        <w:numPr>
          <w:ilvl w:val="0"/>
          <w:numId w:val="0"/>
        </w:numPr>
        <w:ind w:left="1418" w:hanging="1418"/>
        <w:jc w:val="center"/>
      </w:pPr>
      <w:r w:rsidRPr="00B569DC">
        <w:object w:dxaOrig="8486" w:dyaOrig="6198" w14:anchorId="05D18603">
          <v:shape id="_x0000_i1026" type="#_x0000_t75" style="width:325.9pt;height:237.8pt" o:ole="">
            <v:imagedata r:id="rId13" o:title=""/>
          </v:shape>
          <o:OLEObject Type="Embed" ProgID="Visio.Drawing.15" ShapeID="_x0000_i1026" DrawAspect="Content" ObjectID="_1696412818" r:id="rId14"/>
        </w:object>
      </w:r>
    </w:p>
    <w:p w14:paraId="4955B525" w14:textId="0AC40490" w:rsidR="00341D13" w:rsidRPr="00341D13" w:rsidRDefault="00341D13" w:rsidP="001B24B5">
      <w:pPr>
        <w:pStyle w:val="Proposal"/>
        <w:numPr>
          <w:ilvl w:val="0"/>
          <w:numId w:val="0"/>
        </w:numPr>
        <w:ind w:left="1418" w:hanging="1418"/>
        <w:jc w:val="center"/>
        <w:rPr>
          <w:rFonts w:eastAsiaTheme="minorEastAsia"/>
          <w:b w:val="0"/>
          <w:bCs w:val="0"/>
        </w:rPr>
      </w:pPr>
      <w:r w:rsidRPr="00341D13">
        <w:rPr>
          <w:rFonts w:eastAsiaTheme="minorEastAsia" w:hint="eastAsia"/>
          <w:b w:val="0"/>
          <w:bCs w:val="0"/>
        </w:rPr>
        <w:t>F</w:t>
      </w:r>
      <w:r w:rsidRPr="00341D13">
        <w:rPr>
          <w:rFonts w:eastAsiaTheme="minorEastAsia"/>
          <w:b w:val="0"/>
          <w:bCs w:val="0"/>
        </w:rPr>
        <w:t xml:space="preserve">igure 1. </w:t>
      </w:r>
      <w:r w:rsidRPr="00341D13">
        <w:rPr>
          <w:rFonts w:eastAsiaTheme="minorEastAsia" w:cs="Arial"/>
          <w:b w:val="0"/>
          <w:bCs w:val="0"/>
          <w:color w:val="000000"/>
          <w:shd w:val="clear" w:color="auto" w:fill="FFFFFF"/>
        </w:rPr>
        <w:t>receiving gNB receives DL non SDT data or signalling</w:t>
      </w:r>
    </w:p>
    <w:p w14:paraId="4E9C8C2A" w14:textId="6201FAE4" w:rsidR="00F26D57" w:rsidRDefault="006B3B85" w:rsidP="006B3B85">
      <w:pPr>
        <w:pStyle w:val="Proposal"/>
        <w:jc w:val="left"/>
        <w:rPr>
          <w:rFonts w:eastAsiaTheme="minorEastAsia" w:cs="Arial"/>
          <w:shd w:val="clear" w:color="auto" w:fill="FFFFFF"/>
        </w:rPr>
      </w:pPr>
      <w:r>
        <w:rPr>
          <w:rFonts w:eastAsiaTheme="minorEastAsia" w:cs="Arial"/>
          <w:shd w:val="clear" w:color="auto" w:fill="FFFFFF"/>
        </w:rPr>
        <w:t xml:space="preserve">When the receiving gNB receives </w:t>
      </w:r>
      <w:r>
        <w:rPr>
          <w:rFonts w:eastAsiaTheme="minorEastAsia" w:cs="Arial" w:hint="eastAsia"/>
          <w:shd w:val="clear" w:color="auto" w:fill="FFFFFF"/>
        </w:rPr>
        <w:t>DL</w:t>
      </w:r>
      <w:r>
        <w:rPr>
          <w:rFonts w:eastAsiaTheme="minorEastAsia" w:cs="Arial"/>
          <w:shd w:val="clear" w:color="auto" w:fill="FFFFFF"/>
        </w:rPr>
        <w:t xml:space="preserve"> non SDT data or signalling from core network during SDT procedure, the receiving gNB can send the UE to RRC_CONNECTED state directly by sending </w:t>
      </w:r>
      <w:proofErr w:type="spellStart"/>
      <w:r w:rsidRPr="006B3B85">
        <w:rPr>
          <w:rFonts w:eastAsiaTheme="minorEastAsia" w:cs="Arial"/>
          <w:i/>
          <w:iCs/>
          <w:shd w:val="clear" w:color="auto" w:fill="FFFFFF"/>
        </w:rPr>
        <w:t>RRCResume</w:t>
      </w:r>
      <w:proofErr w:type="spellEnd"/>
      <w:r>
        <w:rPr>
          <w:rFonts w:eastAsiaTheme="minorEastAsia" w:cs="Arial"/>
          <w:shd w:val="clear" w:color="auto" w:fill="FFFFFF"/>
        </w:rPr>
        <w:t xml:space="preserve"> message. </w:t>
      </w:r>
    </w:p>
    <w:p w14:paraId="48B9FB40" w14:textId="4EAA4682" w:rsidR="009005F0" w:rsidRPr="009005F0" w:rsidRDefault="009005F0" w:rsidP="009005F0">
      <w:pPr>
        <w:pStyle w:val="Proposal"/>
        <w:numPr>
          <w:ilvl w:val="0"/>
          <w:numId w:val="0"/>
        </w:numPr>
        <w:rPr>
          <w:rFonts w:eastAsiaTheme="minorEastAsia"/>
          <w:u w:val="single"/>
          <w:shd w:val="clear" w:color="auto" w:fill="FFFFFF"/>
        </w:rPr>
      </w:pPr>
      <w:r w:rsidRPr="009005F0">
        <w:rPr>
          <w:rFonts w:eastAsiaTheme="minorEastAsia" w:hint="eastAsia"/>
          <w:u w:val="single"/>
          <w:shd w:val="clear" w:color="auto" w:fill="FFFFFF"/>
        </w:rPr>
        <w:t>C</w:t>
      </w:r>
      <w:r w:rsidRPr="009005F0">
        <w:rPr>
          <w:rFonts w:eastAsiaTheme="minorEastAsia"/>
          <w:u w:val="single"/>
          <w:shd w:val="clear" w:color="auto" w:fill="FFFFFF"/>
        </w:rPr>
        <w:t>ase 2: anchor gNB receives DL non SDT data</w:t>
      </w:r>
      <w:r w:rsidR="00DB4225">
        <w:rPr>
          <w:rFonts w:eastAsiaTheme="minorEastAsia"/>
          <w:u w:val="single"/>
          <w:shd w:val="clear" w:color="auto" w:fill="FFFFFF"/>
        </w:rPr>
        <w:t>/</w:t>
      </w:r>
      <w:r w:rsidRPr="009005F0">
        <w:rPr>
          <w:rFonts w:eastAsiaTheme="minorEastAsia"/>
          <w:u w:val="single"/>
          <w:shd w:val="clear" w:color="auto" w:fill="FFFFFF"/>
        </w:rPr>
        <w:t>signalling during Retrieve UE Context procedure</w:t>
      </w:r>
    </w:p>
    <w:p w14:paraId="7CDBB881" w14:textId="16A865DD" w:rsidR="009005F0" w:rsidRPr="009005F0" w:rsidRDefault="009005F0" w:rsidP="009005F0">
      <w:pPr>
        <w:spacing w:afterLines="50" w:after="120" w:line="240" w:lineRule="exact"/>
        <w:rPr>
          <w:rFonts w:ascii="Arial" w:eastAsiaTheme="minorEastAsia" w:hAnsi="Arial" w:cs="Arial"/>
          <w:color w:val="000000"/>
          <w:shd w:val="clear" w:color="auto" w:fill="FFFFFF"/>
          <w:lang w:eastAsia="zh-CN"/>
        </w:rPr>
      </w:pPr>
      <w:r w:rsidRPr="009005F0">
        <w:rPr>
          <w:rFonts w:ascii="Arial" w:eastAsiaTheme="minorEastAsia" w:hAnsi="Arial" w:cs="Arial" w:hint="eastAsia"/>
          <w:color w:val="000000"/>
          <w:shd w:val="clear" w:color="auto" w:fill="FFFFFF"/>
          <w:lang w:eastAsia="zh-CN"/>
        </w:rPr>
        <w:t>I</w:t>
      </w:r>
      <w:r w:rsidRPr="009005F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n this case, the </w:t>
      </w:r>
      <w:r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anchor</w:t>
      </w:r>
      <w:r w:rsidRPr="009005F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gNB receives DL non-SDT data or signalling from CN during or before Retrieve UE Context Procedure (</w:t>
      </w:r>
      <w:proofErr w:type="gramStart"/>
      <w:r w:rsidRPr="009005F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>i.e.</w:t>
      </w:r>
      <w:proofErr w:type="gramEnd"/>
      <w:r w:rsidRPr="009005F0">
        <w:rPr>
          <w:rFonts w:ascii="Arial" w:eastAsiaTheme="minorEastAsia" w:hAnsi="Arial" w:cs="Arial"/>
          <w:color w:val="000000"/>
          <w:shd w:val="clear" w:color="auto" w:fill="FFFFFF"/>
          <w:lang w:eastAsia="zh-CN"/>
        </w:rPr>
        <w:t xml:space="preserve"> before anchor relocation).</w:t>
      </w:r>
    </w:p>
    <w:p w14:paraId="09B3EA49" w14:textId="0D61A264" w:rsidR="009005F0" w:rsidRDefault="009005F0" w:rsidP="009005F0">
      <w:pPr>
        <w:pStyle w:val="Proposal"/>
        <w:numPr>
          <w:ilvl w:val="0"/>
          <w:numId w:val="0"/>
        </w:numPr>
        <w:jc w:val="center"/>
      </w:pPr>
      <w:r w:rsidRPr="00B569DC">
        <w:object w:dxaOrig="8435" w:dyaOrig="4715" w14:anchorId="7D48DFD7">
          <v:shape id="_x0000_i1027" type="#_x0000_t75" style="width:358.1pt;height:199.9pt" o:ole="">
            <v:imagedata r:id="rId15" o:title=""/>
          </v:shape>
          <o:OLEObject Type="Embed" ProgID="Visio.Drawing.15" ShapeID="_x0000_i1027" DrawAspect="Content" ObjectID="_1696412819" r:id="rId16"/>
        </w:object>
      </w:r>
    </w:p>
    <w:p w14:paraId="68677D98" w14:textId="3AF096B9" w:rsidR="00341D13" w:rsidRPr="00341D13" w:rsidRDefault="00341D13" w:rsidP="00341D13">
      <w:pPr>
        <w:pStyle w:val="Proposal"/>
        <w:numPr>
          <w:ilvl w:val="0"/>
          <w:numId w:val="0"/>
        </w:numPr>
        <w:ind w:left="1418" w:hanging="1418"/>
        <w:jc w:val="center"/>
        <w:rPr>
          <w:rFonts w:eastAsiaTheme="minorEastAsia" w:cs="Arial"/>
          <w:b w:val="0"/>
          <w:bCs w:val="0"/>
          <w:color w:val="000000"/>
          <w:shd w:val="clear" w:color="auto" w:fill="FFFFFF"/>
        </w:rPr>
      </w:pPr>
      <w:r w:rsidRPr="00341D13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F</w:t>
      </w:r>
      <w:r w:rsidRPr="00341D13">
        <w:rPr>
          <w:rFonts w:eastAsiaTheme="minorEastAsia" w:cs="Arial"/>
          <w:b w:val="0"/>
          <w:bCs w:val="0"/>
          <w:color w:val="000000"/>
          <w:shd w:val="clear" w:color="auto" w:fill="FFFFFF"/>
        </w:rPr>
        <w:t>igure 2. anchor gNB receives DL non SDT data/signalling during Retrieve UE Context procedure</w:t>
      </w:r>
    </w:p>
    <w:p w14:paraId="7FBFB051" w14:textId="288E91F2" w:rsidR="009005F0" w:rsidRPr="009005F0" w:rsidRDefault="00F0536C" w:rsidP="009005F0">
      <w:pPr>
        <w:pStyle w:val="B1"/>
        <w:rPr>
          <w:rFonts w:ascii="Arial" w:eastAsiaTheme="minorEastAsia" w:hAnsi="Arial" w:cs="Arial"/>
          <w:shd w:val="clear" w:color="auto" w:fill="FFFFFF"/>
          <w:lang w:eastAsia="zh-CN"/>
        </w:rPr>
      </w:pPr>
      <w:r>
        <w:rPr>
          <w:rFonts w:ascii="Arial" w:eastAsiaTheme="minorEastAsia" w:hAnsi="Arial" w:cs="Arial"/>
          <w:shd w:val="clear" w:color="auto" w:fill="FFFFFF"/>
          <w:lang w:eastAsia="zh-CN"/>
        </w:rPr>
        <w:lastRenderedPageBreak/>
        <w:t>-</w:t>
      </w:r>
      <w:r>
        <w:rPr>
          <w:rFonts w:ascii="Arial" w:eastAsiaTheme="minorEastAsia" w:hAnsi="Arial" w:cs="Arial"/>
          <w:shd w:val="clear" w:color="auto" w:fill="FFFFFF"/>
          <w:lang w:eastAsia="zh-CN"/>
        </w:rPr>
        <w:tab/>
      </w:r>
      <w:r w:rsidR="009005F0" w:rsidRPr="009005F0">
        <w:rPr>
          <w:rFonts w:ascii="Arial" w:eastAsiaTheme="minorEastAsia" w:hAnsi="Arial" w:cs="Arial"/>
          <w:shd w:val="clear" w:color="auto" w:fill="FFFFFF"/>
          <w:lang w:eastAsia="zh-CN"/>
        </w:rPr>
        <w:t>when receiving the RETRIEVE UE CONTEXT REQUEST message from the receiving gNB, and the</w:t>
      </w:r>
      <w:r w:rsidR="00A25F1F">
        <w:rPr>
          <w:rFonts w:ascii="Arial" w:eastAsiaTheme="minorEastAsia" w:hAnsi="Arial" w:cs="Arial"/>
          <w:shd w:val="clear" w:color="auto" w:fill="FFFFFF"/>
          <w:lang w:eastAsia="zh-CN"/>
        </w:rPr>
        <w:t xml:space="preserve"> anchor</w:t>
      </w:r>
      <w:r w:rsidR="009005F0" w:rsidRPr="009005F0">
        <w:rPr>
          <w:rFonts w:ascii="Arial" w:eastAsiaTheme="minorEastAsia" w:hAnsi="Arial" w:cs="Arial"/>
          <w:shd w:val="clear" w:color="auto" w:fill="FFFFFF"/>
          <w:lang w:eastAsia="zh-CN"/>
        </w:rPr>
        <w:t xml:space="preserve"> gNB receives downlink data or signalling from core network, the </w:t>
      </w:r>
      <w:r w:rsidR="00A25F1F">
        <w:rPr>
          <w:rFonts w:ascii="Arial" w:eastAsiaTheme="minorEastAsia" w:hAnsi="Arial" w:cs="Arial"/>
          <w:shd w:val="clear" w:color="auto" w:fill="FFFFFF"/>
          <w:lang w:eastAsia="zh-CN"/>
        </w:rPr>
        <w:t>anchor</w:t>
      </w:r>
      <w:r w:rsidR="009005F0" w:rsidRPr="009005F0">
        <w:rPr>
          <w:rFonts w:ascii="Arial" w:eastAsiaTheme="minorEastAsia" w:hAnsi="Arial" w:cs="Arial"/>
          <w:shd w:val="clear" w:color="auto" w:fill="FFFFFF"/>
          <w:lang w:eastAsia="zh-CN"/>
        </w:rPr>
        <w:t xml:space="preserve"> gNB decides anchor relocation is needed.</w:t>
      </w:r>
    </w:p>
    <w:p w14:paraId="77DC20BD" w14:textId="54E7323A" w:rsidR="009005F0" w:rsidRPr="009005F0" w:rsidRDefault="009005F0" w:rsidP="009005F0">
      <w:pPr>
        <w:pStyle w:val="B1"/>
        <w:rPr>
          <w:rFonts w:ascii="Arial" w:eastAsiaTheme="minorEastAsia" w:hAnsi="Arial" w:cs="Arial"/>
          <w:shd w:val="clear" w:color="auto" w:fill="FFFFFF"/>
          <w:lang w:eastAsia="zh-CN"/>
        </w:rPr>
      </w:pPr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ab/>
        <w:t xml:space="preserve">The </w:t>
      </w:r>
      <w:r w:rsidR="00A25F1F">
        <w:rPr>
          <w:rFonts w:ascii="Arial" w:eastAsiaTheme="minorEastAsia" w:hAnsi="Arial" w:cs="Arial"/>
          <w:shd w:val="clear" w:color="auto" w:fill="FFFFFF"/>
          <w:lang w:eastAsia="zh-CN"/>
        </w:rPr>
        <w:t>anchor</w:t>
      </w:r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 xml:space="preserve"> gNB responds the RETRIEVE UE CONTEXT RESPONSE message to the receiving gNB, which includes the Non-SDT data/</w:t>
      </w:r>
      <w:r w:rsidR="00DB4225" w:rsidRPr="009005F0">
        <w:rPr>
          <w:rFonts w:ascii="Arial" w:eastAsiaTheme="minorEastAsia" w:hAnsi="Arial" w:cs="Arial"/>
          <w:shd w:val="clear" w:color="auto" w:fill="FFFFFF"/>
          <w:lang w:eastAsia="zh-CN"/>
        </w:rPr>
        <w:t>signalling</w:t>
      </w:r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 xml:space="preserve"> arrival indication.</w:t>
      </w:r>
    </w:p>
    <w:p w14:paraId="52E0E2AD" w14:textId="77777777" w:rsidR="009005F0" w:rsidRPr="009005F0" w:rsidRDefault="009005F0" w:rsidP="009005F0">
      <w:pPr>
        <w:pStyle w:val="B1"/>
        <w:rPr>
          <w:rFonts w:ascii="Arial" w:eastAsiaTheme="minorEastAsia" w:hAnsi="Arial" w:cs="Arial"/>
          <w:shd w:val="clear" w:color="auto" w:fill="FFFFFF"/>
          <w:lang w:eastAsia="zh-CN"/>
        </w:rPr>
      </w:pPr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>-</w:t>
      </w:r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ab/>
        <w:t xml:space="preserve">The receiving gNB decides to resume the Non-SDT RBs and moves the UE to RRC_CONNECTED state according to the non-SDT data/signalling arrival indication. The receiving gNB can send </w:t>
      </w:r>
      <w:proofErr w:type="spellStart"/>
      <w:r w:rsidRPr="00DB4225">
        <w:rPr>
          <w:rFonts w:ascii="Arial" w:eastAsiaTheme="minorEastAsia" w:hAnsi="Arial" w:cs="Arial"/>
          <w:i/>
          <w:iCs/>
          <w:shd w:val="clear" w:color="auto" w:fill="FFFFFF"/>
          <w:lang w:eastAsia="zh-CN"/>
        </w:rPr>
        <w:t>RRCResume</w:t>
      </w:r>
      <w:proofErr w:type="spellEnd"/>
      <w:r w:rsidRPr="009005F0">
        <w:rPr>
          <w:rFonts w:ascii="Arial" w:eastAsiaTheme="minorEastAsia" w:hAnsi="Arial" w:cs="Arial"/>
          <w:shd w:val="clear" w:color="auto" w:fill="FFFFFF"/>
          <w:lang w:eastAsia="zh-CN"/>
        </w:rPr>
        <w:t xml:space="preserve"> message to the UE. If the UE is already sent to RRC_INACTIVE, the receiving gNB can sends RAN paging message to the UE.</w:t>
      </w:r>
    </w:p>
    <w:p w14:paraId="03F41C16" w14:textId="2A95BE4A" w:rsidR="00A25F1F" w:rsidRDefault="00A25F1F" w:rsidP="00A25F1F">
      <w:pPr>
        <w:pStyle w:val="Proposal"/>
        <w:jc w:val="left"/>
        <w:rPr>
          <w:rFonts w:eastAsiaTheme="minorEastAsia" w:cs="Arial"/>
          <w:shd w:val="clear" w:color="auto" w:fill="FFFFFF"/>
        </w:rPr>
      </w:pPr>
      <w:r>
        <w:rPr>
          <w:rFonts w:eastAsiaTheme="minorEastAsia" w:cs="Arial"/>
          <w:shd w:val="clear" w:color="auto" w:fill="FFFFFF"/>
        </w:rPr>
        <w:t xml:space="preserve">When the </w:t>
      </w:r>
      <w:r w:rsidR="00DF0C7E">
        <w:rPr>
          <w:rFonts w:eastAsiaTheme="minorEastAsia" w:cs="Arial"/>
          <w:shd w:val="clear" w:color="auto" w:fill="FFFFFF"/>
        </w:rPr>
        <w:t xml:space="preserve">anchor gNB </w:t>
      </w:r>
      <w:r w:rsidR="00DF0C7E" w:rsidRPr="009005F0">
        <w:rPr>
          <w:rFonts w:eastAsiaTheme="minorEastAsia" w:cs="Arial"/>
          <w:color w:val="000000"/>
          <w:shd w:val="clear" w:color="auto" w:fill="FFFFFF"/>
        </w:rPr>
        <w:t>receives DL non-SDT data or signalling from CN during or before Retrieve UE Context Procedure</w:t>
      </w:r>
      <w:r w:rsidR="00DF0C7E">
        <w:rPr>
          <w:rFonts w:eastAsiaTheme="minorEastAsia" w:cs="Arial"/>
          <w:color w:val="000000"/>
          <w:shd w:val="clear" w:color="auto" w:fill="FFFFFF"/>
        </w:rPr>
        <w:t>, the anchor gNB includes an ‘</w:t>
      </w:r>
      <w:r w:rsidR="00DF0C7E">
        <w:rPr>
          <w:rFonts w:eastAsiaTheme="minorEastAsia" w:cs="Arial"/>
          <w:shd w:val="clear" w:color="auto" w:fill="FFFFFF"/>
        </w:rPr>
        <w:t>n</w:t>
      </w:r>
      <w:r w:rsidR="00DF0C7E" w:rsidRPr="009005F0">
        <w:rPr>
          <w:rFonts w:eastAsiaTheme="minorEastAsia" w:cs="Arial"/>
          <w:shd w:val="clear" w:color="auto" w:fill="FFFFFF"/>
        </w:rPr>
        <w:t>on-SDT data/</w:t>
      </w:r>
      <w:r w:rsidR="00D90B17" w:rsidRPr="009005F0">
        <w:rPr>
          <w:rFonts w:eastAsiaTheme="minorEastAsia" w:cs="Arial"/>
          <w:shd w:val="clear" w:color="auto" w:fill="FFFFFF"/>
        </w:rPr>
        <w:t>signalling</w:t>
      </w:r>
      <w:r w:rsidR="00DF0C7E" w:rsidRPr="009005F0">
        <w:rPr>
          <w:rFonts w:eastAsiaTheme="minorEastAsia" w:cs="Arial"/>
          <w:shd w:val="clear" w:color="auto" w:fill="FFFFFF"/>
        </w:rPr>
        <w:t xml:space="preserve"> arrival indication</w:t>
      </w:r>
      <w:r w:rsidR="00DF0C7E">
        <w:rPr>
          <w:rFonts w:eastAsiaTheme="minorEastAsia" w:cs="Arial"/>
          <w:shd w:val="clear" w:color="auto" w:fill="FFFFFF"/>
        </w:rPr>
        <w:t xml:space="preserve">’ in the </w:t>
      </w:r>
      <w:r w:rsidR="00DF0C7E" w:rsidRPr="009005F0">
        <w:rPr>
          <w:rFonts w:eastAsiaTheme="minorEastAsia" w:cs="Arial"/>
          <w:shd w:val="clear" w:color="auto" w:fill="FFFFFF"/>
        </w:rPr>
        <w:t>RETRIEVE UE CONTEXT RESPONSE message</w:t>
      </w:r>
      <w:r w:rsidR="00DF0C7E">
        <w:rPr>
          <w:rFonts w:eastAsiaTheme="minorEastAsia" w:cs="Arial"/>
          <w:shd w:val="clear" w:color="auto" w:fill="FFFFFF"/>
        </w:rPr>
        <w:t xml:space="preserve">, so that the receiving gNB can </w:t>
      </w:r>
      <w:r w:rsidR="00DF0C7E" w:rsidRPr="009005F0">
        <w:rPr>
          <w:rFonts w:eastAsiaTheme="minorEastAsia" w:cs="Arial"/>
          <w:shd w:val="clear" w:color="auto" w:fill="FFFFFF"/>
        </w:rPr>
        <w:t>decides to resume the Non-SDT RBs and moves the UE to RRC_CONNECTED state</w:t>
      </w:r>
      <w:r>
        <w:rPr>
          <w:rFonts w:eastAsiaTheme="minorEastAsia" w:cs="Arial"/>
          <w:shd w:val="clear" w:color="auto" w:fill="FFFFFF"/>
        </w:rPr>
        <w:t xml:space="preserve">. </w:t>
      </w:r>
    </w:p>
    <w:p w14:paraId="3EE4DA93" w14:textId="39F570B8" w:rsidR="00DB4225" w:rsidRDefault="00DB4225" w:rsidP="00DB4225">
      <w:pPr>
        <w:pStyle w:val="Proposal"/>
        <w:numPr>
          <w:ilvl w:val="0"/>
          <w:numId w:val="0"/>
        </w:numPr>
        <w:jc w:val="left"/>
        <w:rPr>
          <w:rFonts w:eastAsiaTheme="minorEastAsia"/>
          <w:u w:val="single"/>
          <w:shd w:val="clear" w:color="auto" w:fill="FFFFFF"/>
        </w:rPr>
      </w:pPr>
      <w:r w:rsidRPr="00DB4225">
        <w:rPr>
          <w:rFonts w:eastAsiaTheme="minorEastAsia" w:hint="eastAsia"/>
          <w:u w:val="single"/>
          <w:shd w:val="clear" w:color="auto" w:fill="FFFFFF"/>
        </w:rPr>
        <w:t>C</w:t>
      </w:r>
      <w:r w:rsidRPr="00DB4225">
        <w:rPr>
          <w:rFonts w:eastAsiaTheme="minorEastAsia"/>
          <w:u w:val="single"/>
          <w:shd w:val="clear" w:color="auto" w:fill="FFFFFF"/>
        </w:rPr>
        <w:t>ase 3: anchor gNB receives DL non SDT data/signalling during SDT without anchor relocation procedure</w:t>
      </w:r>
    </w:p>
    <w:p w14:paraId="2882F1AC" w14:textId="130682D5" w:rsidR="0070702E" w:rsidRDefault="0070702E" w:rsidP="0070702E">
      <w:pPr>
        <w:pStyle w:val="Proposal"/>
        <w:numPr>
          <w:ilvl w:val="0"/>
          <w:numId w:val="0"/>
        </w:numPr>
        <w:jc w:val="left"/>
        <w:rPr>
          <w:rFonts w:eastAsiaTheme="minorEastAsia" w:cs="Arial"/>
          <w:b w:val="0"/>
          <w:bCs w:val="0"/>
        </w:rPr>
      </w:pPr>
      <w:r>
        <w:rPr>
          <w:rFonts w:eastAsiaTheme="minorEastAsia" w:cs="Arial"/>
          <w:b w:val="0"/>
          <w:bCs w:val="0"/>
        </w:rPr>
        <w:t xml:space="preserve">In one option, </w:t>
      </w:r>
      <w:r w:rsidRPr="0070702E">
        <w:rPr>
          <w:rFonts w:eastAsiaTheme="minorEastAsia" w:cs="Arial"/>
          <w:b w:val="0"/>
          <w:bCs w:val="0"/>
        </w:rPr>
        <w:t xml:space="preserve">when the </w:t>
      </w:r>
      <w:r>
        <w:rPr>
          <w:rFonts w:eastAsiaTheme="minorEastAsia" w:cs="Arial"/>
          <w:b w:val="0"/>
          <w:bCs w:val="0"/>
        </w:rPr>
        <w:t>anchor</w:t>
      </w:r>
      <w:r w:rsidRPr="0070702E">
        <w:rPr>
          <w:rFonts w:eastAsiaTheme="minorEastAsia" w:cs="Arial"/>
          <w:b w:val="0"/>
          <w:bCs w:val="0"/>
        </w:rPr>
        <w:t xml:space="preserve"> gNB receives DL data from the UPF of non-SDT PDU session or non-SDT QoS flow, or DL UE-associated signalling from the AMF, the </w:t>
      </w:r>
      <w:r>
        <w:rPr>
          <w:rFonts w:eastAsiaTheme="minorEastAsia" w:cs="Arial"/>
          <w:b w:val="0"/>
          <w:bCs w:val="0"/>
        </w:rPr>
        <w:t xml:space="preserve">anchor </w:t>
      </w:r>
      <w:r w:rsidRPr="0070702E">
        <w:rPr>
          <w:rFonts w:eastAsiaTheme="minorEastAsia" w:cs="Arial"/>
          <w:b w:val="0"/>
          <w:bCs w:val="0"/>
        </w:rPr>
        <w:t xml:space="preserve">gNB sends RAN PAGING message to the receiving gNB. When the receiving gNB receives the RAN PAGING message and there is SDT transmission for the same UE, the receiving gNB </w:t>
      </w:r>
      <w:r>
        <w:rPr>
          <w:rFonts w:eastAsiaTheme="minorEastAsia" w:cs="Arial"/>
          <w:b w:val="0"/>
          <w:bCs w:val="0"/>
        </w:rPr>
        <w:t xml:space="preserve">may send the </w:t>
      </w:r>
      <w:proofErr w:type="spellStart"/>
      <w:r w:rsidRPr="0070702E">
        <w:rPr>
          <w:rFonts w:eastAsiaTheme="minorEastAsia" w:cs="Arial"/>
          <w:b w:val="0"/>
          <w:bCs w:val="0"/>
          <w:i/>
          <w:iCs/>
        </w:rPr>
        <w:t>RRCRelease</w:t>
      </w:r>
      <w:proofErr w:type="spellEnd"/>
      <w:r>
        <w:rPr>
          <w:rFonts w:eastAsiaTheme="minorEastAsia" w:cs="Arial"/>
          <w:b w:val="0"/>
          <w:bCs w:val="0"/>
        </w:rPr>
        <w:t xml:space="preserve"> message to UE</w:t>
      </w:r>
      <w:r w:rsidRPr="0070702E">
        <w:rPr>
          <w:rFonts w:eastAsiaTheme="minorEastAsia" w:cs="Arial"/>
          <w:b w:val="0"/>
          <w:bCs w:val="0"/>
        </w:rPr>
        <w:t>.</w:t>
      </w:r>
      <w:r>
        <w:rPr>
          <w:rFonts w:eastAsiaTheme="minorEastAsia" w:cs="Arial"/>
          <w:b w:val="0"/>
          <w:bCs w:val="0"/>
        </w:rPr>
        <w:t xml:space="preserve"> At meanwhile, the receiving gNB may send the RAN paging message to the UE. When UE receives the </w:t>
      </w:r>
      <w:proofErr w:type="spellStart"/>
      <w:r w:rsidRPr="0070702E">
        <w:rPr>
          <w:rFonts w:eastAsiaTheme="minorEastAsia" w:cs="Arial"/>
          <w:b w:val="0"/>
          <w:bCs w:val="0"/>
          <w:i/>
          <w:iCs/>
        </w:rPr>
        <w:t>RRCRelease</w:t>
      </w:r>
      <w:proofErr w:type="spellEnd"/>
      <w:r>
        <w:rPr>
          <w:rFonts w:eastAsiaTheme="minorEastAsia" w:cs="Arial"/>
          <w:b w:val="0"/>
          <w:bCs w:val="0"/>
        </w:rPr>
        <w:t xml:space="preserve"> message, the UE </w:t>
      </w:r>
      <w:proofErr w:type="gramStart"/>
      <w:r>
        <w:rPr>
          <w:rFonts w:eastAsiaTheme="minorEastAsia" w:cs="Arial"/>
          <w:b w:val="0"/>
          <w:bCs w:val="0"/>
        </w:rPr>
        <w:t>enters into</w:t>
      </w:r>
      <w:proofErr w:type="gramEnd"/>
      <w:r>
        <w:rPr>
          <w:rFonts w:eastAsiaTheme="minorEastAsia" w:cs="Arial"/>
          <w:b w:val="0"/>
          <w:bCs w:val="0"/>
        </w:rPr>
        <w:t xml:space="preserve"> RRC_INACTIVE. After that, the UE receives the RAN paging, and </w:t>
      </w:r>
      <w:proofErr w:type="gramStart"/>
      <w:r>
        <w:rPr>
          <w:rFonts w:eastAsiaTheme="minorEastAsia" w:cs="Arial"/>
          <w:b w:val="0"/>
          <w:bCs w:val="0"/>
        </w:rPr>
        <w:t>enters into</w:t>
      </w:r>
      <w:proofErr w:type="gramEnd"/>
      <w:r>
        <w:rPr>
          <w:rFonts w:eastAsiaTheme="minorEastAsia" w:cs="Arial"/>
          <w:b w:val="0"/>
          <w:bCs w:val="0"/>
        </w:rPr>
        <w:t xml:space="preserve"> RRC_CONNECTED state in response to RAN paging message.</w:t>
      </w:r>
    </w:p>
    <w:p w14:paraId="1C331AF5" w14:textId="5066FE39" w:rsidR="00D90B17" w:rsidRDefault="0070702E" w:rsidP="0070702E">
      <w:pPr>
        <w:pStyle w:val="Proposal"/>
        <w:numPr>
          <w:ilvl w:val="0"/>
          <w:numId w:val="0"/>
        </w:numPr>
        <w:jc w:val="center"/>
      </w:pPr>
      <w:r>
        <w:object w:dxaOrig="8340" w:dyaOrig="6181" w14:anchorId="5F9A399C">
          <v:shape id="_x0000_i1028" type="#_x0000_t75" style="width:378pt;height:279.95pt" o:ole="">
            <v:imagedata r:id="rId17" o:title=""/>
          </v:shape>
          <o:OLEObject Type="Embed" ProgID="Visio.Drawing.15" ShapeID="_x0000_i1028" DrawAspect="Content" ObjectID="_1696412820" r:id="rId18"/>
        </w:object>
      </w:r>
    </w:p>
    <w:p w14:paraId="1A33C1DA" w14:textId="2484B152" w:rsidR="0070702E" w:rsidRDefault="00341D13" w:rsidP="007D75FE">
      <w:pPr>
        <w:pStyle w:val="Proposal"/>
        <w:numPr>
          <w:ilvl w:val="0"/>
          <w:numId w:val="0"/>
        </w:numPr>
        <w:ind w:left="1418" w:hanging="1418"/>
        <w:jc w:val="center"/>
        <w:rPr>
          <w:rFonts w:eastAsiaTheme="minorEastAsia"/>
          <w:b w:val="0"/>
          <w:bCs w:val="0"/>
          <w:shd w:val="clear" w:color="auto" w:fill="FFFFFF"/>
        </w:rPr>
      </w:pPr>
      <w:r w:rsidRPr="00256683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F</w:t>
      </w:r>
      <w:r w:rsidRPr="00256683">
        <w:rPr>
          <w:rFonts w:eastAsiaTheme="minorEastAsia" w:cs="Arial"/>
          <w:b w:val="0"/>
          <w:bCs w:val="0"/>
          <w:color w:val="000000"/>
          <w:shd w:val="clear" w:color="auto" w:fill="FFFFFF"/>
        </w:rPr>
        <w:t>igure</w:t>
      </w:r>
      <w:r w:rsidR="007D75FE" w:rsidRPr="00256683">
        <w:rPr>
          <w:rFonts w:eastAsiaTheme="minorEastAsia" w:cs="Arial"/>
          <w:b w:val="0"/>
          <w:bCs w:val="0"/>
          <w:color w:val="000000"/>
          <w:shd w:val="clear" w:color="auto" w:fill="FFFFFF"/>
        </w:rPr>
        <w:t xml:space="preserve"> 3. </w:t>
      </w:r>
      <w:r w:rsidR="00256683" w:rsidRPr="00256683">
        <w:rPr>
          <w:rFonts w:eastAsiaTheme="minorEastAsia"/>
          <w:b w:val="0"/>
          <w:bCs w:val="0"/>
          <w:shd w:val="clear" w:color="auto" w:fill="FFFFFF"/>
        </w:rPr>
        <w:t>anchor gNB receives DL non SDT data/signalling during SDT without anchor relocation procedure</w:t>
      </w:r>
      <w:r w:rsidR="00256683">
        <w:rPr>
          <w:rFonts w:eastAsiaTheme="minorEastAsia"/>
          <w:b w:val="0"/>
          <w:bCs w:val="0"/>
          <w:shd w:val="clear" w:color="auto" w:fill="FFFFFF"/>
        </w:rPr>
        <w:t xml:space="preserve"> (option 1)</w:t>
      </w:r>
    </w:p>
    <w:p w14:paraId="63E09E8B" w14:textId="1F3091BF" w:rsidR="00256683" w:rsidRPr="00256683" w:rsidRDefault="00256683" w:rsidP="00256683">
      <w:pPr>
        <w:pStyle w:val="Proposal"/>
        <w:numPr>
          <w:ilvl w:val="0"/>
          <w:numId w:val="0"/>
        </w:numPr>
        <w:jc w:val="left"/>
        <w:rPr>
          <w:rFonts w:eastAsiaTheme="minorEastAsia" w:cs="Arial"/>
          <w:b w:val="0"/>
          <w:bCs w:val="0"/>
        </w:rPr>
      </w:pPr>
      <w:r>
        <w:rPr>
          <w:rFonts w:eastAsiaTheme="minorEastAsia" w:cs="Arial"/>
          <w:b w:val="0"/>
          <w:bCs w:val="0"/>
        </w:rPr>
        <w:t xml:space="preserve">In another option, </w:t>
      </w:r>
      <w:r w:rsidRPr="00256683">
        <w:rPr>
          <w:rFonts w:eastAsiaTheme="minorEastAsia" w:cs="Arial"/>
          <w:b w:val="0"/>
          <w:bCs w:val="0"/>
        </w:rPr>
        <w:t xml:space="preserve">when the </w:t>
      </w:r>
      <w:r>
        <w:rPr>
          <w:rFonts w:eastAsiaTheme="minorEastAsia" w:cs="Arial"/>
          <w:b w:val="0"/>
          <w:bCs w:val="0"/>
        </w:rPr>
        <w:t>anchor</w:t>
      </w:r>
      <w:r w:rsidRPr="00256683">
        <w:rPr>
          <w:rFonts w:eastAsiaTheme="minorEastAsia" w:cs="Arial"/>
          <w:b w:val="0"/>
          <w:bCs w:val="0"/>
        </w:rPr>
        <w:t xml:space="preserve"> gNB receives DL data from the UPF of non-SDT PDU session or non-SDT QoS flow, or DL UE-associated signalling from the AMF, the </w:t>
      </w:r>
      <w:r>
        <w:rPr>
          <w:rFonts w:eastAsiaTheme="minorEastAsia" w:cs="Arial"/>
          <w:b w:val="0"/>
          <w:bCs w:val="0"/>
        </w:rPr>
        <w:t>anchor gNB</w:t>
      </w:r>
      <w:r w:rsidRPr="00256683">
        <w:rPr>
          <w:rFonts w:eastAsiaTheme="minorEastAsia" w:cs="Arial"/>
          <w:b w:val="0"/>
          <w:bCs w:val="0"/>
        </w:rPr>
        <w:t xml:space="preserve"> ends the SDT procedure and sends a </w:t>
      </w:r>
      <w:r>
        <w:rPr>
          <w:rFonts w:eastAsiaTheme="minorEastAsia" w:cs="Arial"/>
          <w:b w:val="0"/>
          <w:bCs w:val="0"/>
        </w:rPr>
        <w:t xml:space="preserve">new </w:t>
      </w:r>
      <w:proofErr w:type="spellStart"/>
      <w:r w:rsidRPr="00256683">
        <w:rPr>
          <w:rFonts w:eastAsiaTheme="minorEastAsia" w:cs="Arial"/>
          <w:b w:val="0"/>
          <w:bCs w:val="0"/>
          <w:i/>
          <w:iCs/>
        </w:rPr>
        <w:t>RRCRelease</w:t>
      </w:r>
      <w:proofErr w:type="spellEnd"/>
      <w:r w:rsidRPr="00256683">
        <w:rPr>
          <w:rFonts w:eastAsiaTheme="minorEastAsia" w:cs="Arial"/>
          <w:b w:val="0"/>
          <w:bCs w:val="0"/>
        </w:rPr>
        <w:t xml:space="preserve"> message to the serving gNB. And the serving gNB forwards the </w:t>
      </w:r>
      <w:r>
        <w:rPr>
          <w:rFonts w:eastAsiaTheme="minorEastAsia" w:cs="Arial"/>
          <w:b w:val="0"/>
          <w:bCs w:val="0"/>
        </w:rPr>
        <w:t xml:space="preserve">new </w:t>
      </w:r>
      <w:proofErr w:type="spellStart"/>
      <w:r w:rsidRPr="00256683">
        <w:rPr>
          <w:rFonts w:eastAsiaTheme="minorEastAsia" w:cs="Arial"/>
          <w:b w:val="0"/>
          <w:bCs w:val="0"/>
          <w:i/>
          <w:iCs/>
        </w:rPr>
        <w:t>RRCRelease</w:t>
      </w:r>
      <w:proofErr w:type="spellEnd"/>
      <w:r w:rsidRPr="00256683">
        <w:rPr>
          <w:rFonts w:eastAsiaTheme="minorEastAsia" w:cs="Arial"/>
          <w:b w:val="0"/>
          <w:bCs w:val="0"/>
        </w:rPr>
        <w:t xml:space="preserve"> message to the UE. Along with the </w:t>
      </w:r>
      <w:proofErr w:type="spellStart"/>
      <w:r w:rsidRPr="00256683">
        <w:rPr>
          <w:rFonts w:eastAsiaTheme="minorEastAsia" w:cs="Arial"/>
          <w:b w:val="0"/>
          <w:bCs w:val="0"/>
          <w:i/>
          <w:iCs/>
        </w:rPr>
        <w:t>RRCRelease</w:t>
      </w:r>
      <w:proofErr w:type="spellEnd"/>
      <w:r w:rsidRPr="00256683">
        <w:rPr>
          <w:rFonts w:eastAsiaTheme="minorEastAsia" w:cs="Arial"/>
          <w:b w:val="0"/>
          <w:bCs w:val="0"/>
        </w:rPr>
        <w:t xml:space="preserve"> message, the </w:t>
      </w:r>
      <w:r>
        <w:rPr>
          <w:rFonts w:eastAsiaTheme="minorEastAsia" w:cs="Arial"/>
          <w:b w:val="0"/>
          <w:bCs w:val="0"/>
        </w:rPr>
        <w:t>anchor</w:t>
      </w:r>
      <w:r w:rsidRPr="00256683">
        <w:rPr>
          <w:rFonts w:eastAsiaTheme="minorEastAsia" w:cs="Arial"/>
          <w:b w:val="0"/>
          <w:bCs w:val="0"/>
        </w:rPr>
        <w:t xml:space="preserve"> gNB provides the DL non-SDT data/signalling arrival indication to the serving gNB, so that the serving gNB is aware of the RRC Release is caused by the downlink non-SDT data/signalling arrival. A new indication could </w:t>
      </w:r>
      <w:proofErr w:type="gramStart"/>
      <w:r w:rsidRPr="00256683">
        <w:rPr>
          <w:rFonts w:eastAsiaTheme="minorEastAsia" w:cs="Arial"/>
          <w:b w:val="0"/>
          <w:bCs w:val="0"/>
        </w:rPr>
        <w:t>added</w:t>
      </w:r>
      <w:proofErr w:type="gramEnd"/>
      <w:r w:rsidRPr="00256683">
        <w:rPr>
          <w:rFonts w:eastAsiaTheme="minorEastAsia" w:cs="Arial"/>
          <w:b w:val="0"/>
          <w:bCs w:val="0"/>
        </w:rPr>
        <w:t xml:space="preserve"> in the </w:t>
      </w:r>
      <w:proofErr w:type="spellStart"/>
      <w:r w:rsidRPr="00256683">
        <w:rPr>
          <w:rFonts w:eastAsiaTheme="minorEastAsia" w:cs="Arial"/>
          <w:b w:val="0"/>
          <w:bCs w:val="0"/>
          <w:i/>
          <w:iCs/>
        </w:rPr>
        <w:t>RRCRelease</w:t>
      </w:r>
      <w:proofErr w:type="spellEnd"/>
      <w:r w:rsidRPr="00256683">
        <w:rPr>
          <w:rFonts w:eastAsiaTheme="minorEastAsia" w:cs="Arial"/>
          <w:b w:val="0"/>
          <w:bCs w:val="0"/>
        </w:rPr>
        <w:t xml:space="preserve"> message to inform the UE about the DL non-SDT data/signalling arrival, so that the UE can initialize another RRC resume procedure for the DL non-SDT data/signalling transmission.</w:t>
      </w:r>
    </w:p>
    <w:p w14:paraId="119360E5" w14:textId="77777777" w:rsidR="00256683" w:rsidRPr="00256683" w:rsidRDefault="00256683" w:rsidP="00256683">
      <w:pPr>
        <w:pStyle w:val="Proposal"/>
        <w:numPr>
          <w:ilvl w:val="0"/>
          <w:numId w:val="0"/>
        </w:numPr>
        <w:ind w:left="1418" w:hanging="1418"/>
        <w:rPr>
          <w:rFonts w:eastAsiaTheme="minorEastAsia" w:cs="Arial"/>
          <w:b w:val="0"/>
          <w:bCs w:val="0"/>
          <w:color w:val="000000"/>
          <w:shd w:val="clear" w:color="auto" w:fill="FFFFFF"/>
        </w:rPr>
      </w:pPr>
    </w:p>
    <w:p w14:paraId="349F27E7" w14:textId="238E4752" w:rsidR="00DB4225" w:rsidRDefault="00256683" w:rsidP="00256683">
      <w:pPr>
        <w:pStyle w:val="Proposal"/>
        <w:numPr>
          <w:ilvl w:val="0"/>
          <w:numId w:val="0"/>
        </w:numPr>
        <w:jc w:val="center"/>
      </w:pPr>
      <w:r>
        <w:object w:dxaOrig="8520" w:dyaOrig="5452" w14:anchorId="537F90A3">
          <v:shape id="_x0000_i1029" type="#_x0000_t75" style="width:361.9pt;height:231.65pt" o:ole="">
            <v:imagedata r:id="rId19" o:title=""/>
          </v:shape>
          <o:OLEObject Type="Embed" ProgID="Visio.Drawing.15" ShapeID="_x0000_i1029" DrawAspect="Content" ObjectID="_1696412821" r:id="rId20"/>
        </w:object>
      </w:r>
    </w:p>
    <w:p w14:paraId="18B1152B" w14:textId="0CCC289E" w:rsidR="00256683" w:rsidRDefault="00256683" w:rsidP="00256683">
      <w:pPr>
        <w:pStyle w:val="Proposal"/>
        <w:numPr>
          <w:ilvl w:val="0"/>
          <w:numId w:val="0"/>
        </w:numPr>
        <w:ind w:left="1418" w:hanging="1418"/>
        <w:jc w:val="center"/>
        <w:rPr>
          <w:rFonts w:eastAsiaTheme="minorEastAsia"/>
          <w:b w:val="0"/>
          <w:bCs w:val="0"/>
          <w:shd w:val="clear" w:color="auto" w:fill="FFFFFF"/>
        </w:rPr>
      </w:pPr>
      <w:r w:rsidRPr="00256683">
        <w:rPr>
          <w:rFonts w:eastAsiaTheme="minorEastAsia" w:cs="Arial" w:hint="eastAsia"/>
          <w:b w:val="0"/>
          <w:bCs w:val="0"/>
          <w:color w:val="000000"/>
          <w:shd w:val="clear" w:color="auto" w:fill="FFFFFF"/>
        </w:rPr>
        <w:t>F</w:t>
      </w:r>
      <w:r w:rsidRPr="00256683">
        <w:rPr>
          <w:rFonts w:eastAsiaTheme="minorEastAsia" w:cs="Arial"/>
          <w:b w:val="0"/>
          <w:bCs w:val="0"/>
          <w:color w:val="000000"/>
          <w:shd w:val="clear" w:color="auto" w:fill="FFFFFF"/>
        </w:rPr>
        <w:t xml:space="preserve">igure </w:t>
      </w:r>
      <w:r>
        <w:rPr>
          <w:rFonts w:eastAsiaTheme="minorEastAsia" w:cs="Arial"/>
          <w:b w:val="0"/>
          <w:bCs w:val="0"/>
          <w:color w:val="000000"/>
          <w:shd w:val="clear" w:color="auto" w:fill="FFFFFF"/>
        </w:rPr>
        <w:t>4</w:t>
      </w:r>
      <w:r w:rsidRPr="00256683">
        <w:rPr>
          <w:rFonts w:eastAsiaTheme="minorEastAsia" w:cs="Arial"/>
          <w:b w:val="0"/>
          <w:bCs w:val="0"/>
          <w:color w:val="000000"/>
          <w:shd w:val="clear" w:color="auto" w:fill="FFFFFF"/>
        </w:rPr>
        <w:t xml:space="preserve">. </w:t>
      </w:r>
      <w:r w:rsidRPr="00256683">
        <w:rPr>
          <w:rFonts w:eastAsiaTheme="minorEastAsia"/>
          <w:b w:val="0"/>
          <w:bCs w:val="0"/>
          <w:shd w:val="clear" w:color="auto" w:fill="FFFFFF"/>
        </w:rPr>
        <w:t>anchor gNB receives DL non SDT data/signalling during SDT without anchor relocation procedure</w:t>
      </w:r>
      <w:r>
        <w:rPr>
          <w:rFonts w:eastAsiaTheme="minorEastAsia"/>
          <w:b w:val="0"/>
          <w:bCs w:val="0"/>
          <w:shd w:val="clear" w:color="auto" w:fill="FFFFFF"/>
        </w:rPr>
        <w:t xml:space="preserve"> (option 2)</w:t>
      </w:r>
    </w:p>
    <w:p w14:paraId="009291A6" w14:textId="2D65F01B" w:rsidR="00256683" w:rsidRPr="00256683" w:rsidRDefault="00256683" w:rsidP="003945D2">
      <w:pPr>
        <w:pStyle w:val="Proposal"/>
        <w:jc w:val="left"/>
        <w:rPr>
          <w:rFonts w:eastAsiaTheme="minorEastAsia" w:cs="Arial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t xml:space="preserve">RAN3 discuss how to handle the case that </w:t>
      </w:r>
      <w:r w:rsidRPr="00256683">
        <w:rPr>
          <w:rFonts w:eastAsiaTheme="minorEastAsia" w:cs="Arial"/>
          <w:color w:val="000000"/>
          <w:shd w:val="clear" w:color="auto" w:fill="FFFFFF"/>
        </w:rPr>
        <w:t xml:space="preserve">the anchor gNB receives DL non-SDT data or signalling from CN </w:t>
      </w:r>
      <w:r w:rsidR="00620887">
        <w:rPr>
          <w:rFonts w:eastAsiaTheme="minorEastAsia" w:cs="Arial"/>
          <w:color w:val="000000"/>
          <w:shd w:val="clear" w:color="auto" w:fill="FFFFFF"/>
        </w:rPr>
        <w:t xml:space="preserve">during </w:t>
      </w:r>
      <w:r w:rsidRPr="00256683">
        <w:rPr>
          <w:rFonts w:eastAsiaTheme="minorEastAsia" w:cs="Arial"/>
          <w:color w:val="000000"/>
          <w:shd w:val="clear" w:color="auto" w:fill="FFFFFF"/>
        </w:rPr>
        <w:t>SDT without anchor relocation procedure</w:t>
      </w:r>
      <w:r w:rsidR="00D854F7">
        <w:rPr>
          <w:rFonts w:eastAsiaTheme="minorEastAsia" w:cs="Arial"/>
          <w:color w:val="000000"/>
          <w:shd w:val="clear" w:color="auto" w:fill="FFFFFF"/>
        </w:rPr>
        <w:t>.</w:t>
      </w:r>
    </w:p>
    <w:p w14:paraId="34410212" w14:textId="66B7D0B6" w:rsidR="00966ABA" w:rsidRPr="00966ABA" w:rsidRDefault="00966ABA" w:rsidP="00966ABA">
      <w:pPr>
        <w:pStyle w:val="Proposal"/>
        <w:numPr>
          <w:ilvl w:val="0"/>
          <w:numId w:val="0"/>
        </w:numPr>
        <w:jc w:val="left"/>
        <w:rPr>
          <w:rFonts w:eastAsiaTheme="minorEastAsia"/>
          <w:u w:val="single"/>
          <w:shd w:val="clear" w:color="auto" w:fill="FFFFFF"/>
        </w:rPr>
      </w:pPr>
      <w:r w:rsidRPr="00DB4225">
        <w:rPr>
          <w:rFonts w:eastAsiaTheme="minorEastAsia" w:hint="eastAsia"/>
          <w:u w:val="single"/>
          <w:shd w:val="clear" w:color="auto" w:fill="FFFFFF"/>
        </w:rPr>
        <w:t>C</w:t>
      </w:r>
      <w:r w:rsidRPr="00DB4225">
        <w:rPr>
          <w:rFonts w:eastAsiaTheme="minorEastAsia"/>
          <w:u w:val="single"/>
          <w:shd w:val="clear" w:color="auto" w:fill="FFFFFF"/>
        </w:rPr>
        <w:t xml:space="preserve">ase </w:t>
      </w:r>
      <w:r>
        <w:rPr>
          <w:rFonts w:eastAsiaTheme="minorEastAsia"/>
          <w:u w:val="single"/>
          <w:shd w:val="clear" w:color="auto" w:fill="FFFFFF"/>
        </w:rPr>
        <w:t xml:space="preserve">4: </w:t>
      </w:r>
      <w:r w:rsidRPr="00966ABA">
        <w:rPr>
          <w:rFonts w:eastAsiaTheme="minorEastAsia"/>
          <w:u w:val="single"/>
          <w:shd w:val="clear" w:color="auto" w:fill="FFFFFF"/>
        </w:rPr>
        <w:t xml:space="preserve">CU-CP and CU-UP separation case. </w:t>
      </w:r>
    </w:p>
    <w:p w14:paraId="3CF94362" w14:textId="4102B3D0" w:rsidR="00966ABA" w:rsidRPr="00966ABA" w:rsidRDefault="00966ABA" w:rsidP="00966ABA">
      <w:pPr>
        <w:pStyle w:val="Proposal"/>
        <w:numPr>
          <w:ilvl w:val="0"/>
          <w:numId w:val="0"/>
        </w:numPr>
        <w:jc w:val="left"/>
        <w:rPr>
          <w:rFonts w:eastAsiaTheme="minorEastAsia" w:cs="Arial"/>
          <w:b w:val="0"/>
          <w:bCs w:val="0"/>
        </w:rPr>
      </w:pPr>
      <w:r w:rsidRPr="00966ABA">
        <w:rPr>
          <w:rFonts w:eastAsiaTheme="minorEastAsia" w:cs="Arial"/>
          <w:b w:val="0"/>
          <w:bCs w:val="0"/>
        </w:rPr>
        <w:t xml:space="preserve">When the gNB-CU-UP receives the downlink non-SDT data from the core network, the gNB-CU-UP sends non-SDT data arrival indication to the gNB-CU-CP. Upon </w:t>
      </w:r>
      <w:r w:rsidR="00F617D9">
        <w:rPr>
          <w:rFonts w:eastAsiaTheme="minorEastAsia" w:cs="Arial"/>
          <w:b w:val="0"/>
          <w:bCs w:val="0"/>
        </w:rPr>
        <w:t xml:space="preserve">receiving </w:t>
      </w:r>
      <w:r w:rsidRPr="00966ABA">
        <w:rPr>
          <w:rFonts w:eastAsiaTheme="minorEastAsia" w:cs="Arial"/>
          <w:b w:val="0"/>
          <w:bCs w:val="0"/>
        </w:rPr>
        <w:t xml:space="preserve">the data arrival indication, the gNB-CU-CP identifies that there is on-going SDT procedure and resumes the UE to RRC_CONNECTED state. The gNB-CU-CP may also send the non-SDT data arrival indication to the gNB-DU. </w:t>
      </w:r>
    </w:p>
    <w:p w14:paraId="419ACE15" w14:textId="34CECC94" w:rsidR="00966ABA" w:rsidRDefault="00966ABA" w:rsidP="00966ABA">
      <w:pPr>
        <w:pStyle w:val="Proposal"/>
        <w:numPr>
          <w:ilvl w:val="0"/>
          <w:numId w:val="0"/>
        </w:numPr>
        <w:ind w:left="1304"/>
      </w:pPr>
      <w:r w:rsidRPr="00B569DC">
        <w:object w:dxaOrig="7509" w:dyaOrig="5435" w14:anchorId="1CCE5FE1">
          <v:shape id="_x0000_i1030" type="#_x0000_t75" style="width:326.85pt;height:235.9pt" o:ole="">
            <v:imagedata r:id="rId21" o:title=""/>
          </v:shape>
          <o:OLEObject Type="Embed" ProgID="Visio.Drawing.15" ShapeID="_x0000_i1030" DrawAspect="Content" ObjectID="_1696412822" r:id="rId22"/>
        </w:object>
      </w:r>
    </w:p>
    <w:p w14:paraId="6AE0E068" w14:textId="5707372B" w:rsidR="00966ABA" w:rsidRPr="00B569DC" w:rsidRDefault="00966ABA" w:rsidP="00966ABA">
      <w:pPr>
        <w:pStyle w:val="Proposal"/>
        <w:numPr>
          <w:ilvl w:val="0"/>
          <w:numId w:val="0"/>
        </w:numPr>
        <w:ind w:left="1418" w:hanging="1418"/>
        <w:jc w:val="center"/>
        <w:rPr>
          <w:rFonts w:eastAsiaTheme="minorEastAsia"/>
        </w:rPr>
      </w:pPr>
      <w:r w:rsidRPr="00966ABA">
        <w:rPr>
          <w:rFonts w:eastAsiaTheme="minorEastAsia" w:cs="Arial"/>
          <w:b w:val="0"/>
          <w:bCs w:val="0"/>
          <w:color w:val="000000"/>
          <w:shd w:val="clear" w:color="auto" w:fill="FFFFFF"/>
        </w:rPr>
        <w:t xml:space="preserve">Figure </w:t>
      </w:r>
      <w:r>
        <w:rPr>
          <w:rFonts w:eastAsiaTheme="minorEastAsia" w:cs="Arial"/>
          <w:b w:val="0"/>
          <w:bCs w:val="0"/>
          <w:color w:val="000000"/>
          <w:shd w:val="clear" w:color="auto" w:fill="FFFFFF"/>
        </w:rPr>
        <w:t>5</w:t>
      </w:r>
      <w:r w:rsidRPr="00966ABA">
        <w:rPr>
          <w:rFonts w:eastAsiaTheme="minorEastAsia" w:cs="Arial"/>
          <w:b w:val="0"/>
          <w:bCs w:val="0"/>
          <w:color w:val="000000"/>
          <w:shd w:val="clear" w:color="auto" w:fill="FFFFFF"/>
        </w:rPr>
        <w:t>. Procedure for CU-CP and CU-UP separation case</w:t>
      </w:r>
    </w:p>
    <w:p w14:paraId="2452D48E" w14:textId="249A5BA7" w:rsidR="00256683" w:rsidRPr="00F617D9" w:rsidRDefault="00F617D9" w:rsidP="00F617D9">
      <w:pPr>
        <w:pStyle w:val="Proposal"/>
        <w:jc w:val="left"/>
        <w:rPr>
          <w:rFonts w:eastAsiaTheme="minorEastAsia" w:cs="Arial"/>
          <w:color w:val="000000"/>
          <w:shd w:val="clear" w:color="auto" w:fill="FFFFFF"/>
        </w:rPr>
      </w:pPr>
      <w:r w:rsidRPr="00F617D9">
        <w:rPr>
          <w:rFonts w:eastAsiaTheme="minorEastAsia" w:cs="Arial"/>
          <w:color w:val="000000"/>
          <w:shd w:val="clear" w:color="auto" w:fill="FFFFFF"/>
        </w:rPr>
        <w:t>When the gNB-CU-UP receives the downlink non-SDT data from the core network, the gNB-CU-UP sends non-SDT data arrival indication to the gNB-CU-CP.</w:t>
      </w:r>
    </w:p>
    <w:p w14:paraId="21B82CA9" w14:textId="0FE17077" w:rsidR="000011E0" w:rsidRPr="00FB6DD1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B6DD1">
        <w:rPr>
          <w:rFonts w:eastAsia="宋体" w:cs="Arial"/>
          <w:b/>
          <w:sz w:val="32"/>
          <w:szCs w:val="32"/>
          <w:lang w:eastAsia="zh-CN"/>
        </w:rPr>
        <w:t>3</w:t>
      </w:r>
      <w:r w:rsidRPr="00FB6DD1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B6DD1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52242260" w14:textId="08D8175F" w:rsidR="00570C4A" w:rsidRDefault="00570C4A" w:rsidP="00570C4A">
      <w:pPr>
        <w:widowControl w:val="0"/>
        <w:spacing w:before="60" w:after="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T</w:t>
      </w:r>
      <w:r w:rsidRPr="00A75373">
        <w:rPr>
          <w:rFonts w:ascii="Arial" w:eastAsiaTheme="minorEastAsia" w:hAnsi="Arial" w:cs="Arial"/>
          <w:lang w:eastAsia="zh-CN"/>
        </w:rPr>
        <w:t xml:space="preserve">his contribution discusses </w:t>
      </w:r>
      <w:r>
        <w:rPr>
          <w:rFonts w:ascii="Arial" w:eastAsiaTheme="minorEastAsia" w:hAnsi="Arial" w:cs="Arial"/>
          <w:lang w:eastAsia="zh-CN"/>
        </w:rPr>
        <w:t xml:space="preserve">how to handle DL non-SDT data and signalling arrival during SDT procedure. </w:t>
      </w:r>
    </w:p>
    <w:p w14:paraId="172EBCAE" w14:textId="77777777" w:rsidR="00570C4A" w:rsidRDefault="00570C4A" w:rsidP="00570C4A">
      <w:pPr>
        <w:pStyle w:val="Proposal"/>
        <w:numPr>
          <w:ilvl w:val="0"/>
          <w:numId w:val="0"/>
        </w:numPr>
        <w:ind w:left="1418" w:hanging="1418"/>
        <w:jc w:val="left"/>
        <w:rPr>
          <w:rFonts w:eastAsiaTheme="minorEastAsia" w:cs="Arial"/>
          <w:shd w:val="clear" w:color="auto" w:fill="FFFFFF"/>
        </w:rPr>
      </w:pPr>
      <w:r w:rsidRPr="001E35B7">
        <w:rPr>
          <w:rFonts w:eastAsiaTheme="minorEastAsia" w:cs="Arial" w:hint="eastAsia"/>
          <w:shd w:val="clear" w:color="auto" w:fill="FFFFFF"/>
        </w:rPr>
        <w:t>O</w:t>
      </w:r>
      <w:r w:rsidRPr="001E35B7">
        <w:rPr>
          <w:rFonts w:eastAsiaTheme="minorEastAsia" w:cs="Arial"/>
          <w:shd w:val="clear" w:color="auto" w:fill="FFFFFF"/>
        </w:rPr>
        <w:t>bservation 1: In legacy, RAN paging procedure is performed when DL data or signalling arrival for RRC_INACTIVE state</w:t>
      </w:r>
      <w:r>
        <w:rPr>
          <w:rFonts w:eastAsiaTheme="minorEastAsia" w:cs="Arial"/>
          <w:shd w:val="clear" w:color="auto" w:fill="FFFFFF"/>
        </w:rPr>
        <w:t>.</w:t>
      </w:r>
    </w:p>
    <w:p w14:paraId="0D66333C" w14:textId="4F47997C" w:rsidR="006E5315" w:rsidRDefault="006E5315" w:rsidP="006E5315">
      <w:pPr>
        <w:widowControl w:val="0"/>
        <w:spacing w:afterLines="50" w:after="120"/>
        <w:rPr>
          <w:rFonts w:ascii="Arial" w:eastAsiaTheme="minorEastAsia" w:hAnsi="Arial" w:cs="Arial"/>
          <w:lang w:eastAsia="zh-CN"/>
        </w:rPr>
      </w:pPr>
    </w:p>
    <w:p w14:paraId="7618E171" w14:textId="77777777" w:rsidR="00570C4A" w:rsidRPr="00570C4A" w:rsidRDefault="00570C4A" w:rsidP="00570C4A">
      <w:pPr>
        <w:pStyle w:val="Proposal"/>
        <w:numPr>
          <w:ilvl w:val="0"/>
          <w:numId w:val="10"/>
        </w:numPr>
        <w:jc w:val="left"/>
        <w:rPr>
          <w:rFonts w:eastAsiaTheme="minorEastAsia" w:cs="Arial"/>
          <w:shd w:val="clear" w:color="auto" w:fill="FFFFFF"/>
        </w:rPr>
      </w:pPr>
      <w:r w:rsidRPr="00570C4A">
        <w:rPr>
          <w:rFonts w:eastAsiaTheme="minorEastAsia" w:cs="Arial"/>
          <w:shd w:val="clear" w:color="auto" w:fill="FFFFFF"/>
        </w:rPr>
        <w:t xml:space="preserve">When the receiving gNB receives </w:t>
      </w:r>
      <w:r w:rsidRPr="00570C4A">
        <w:rPr>
          <w:rFonts w:eastAsiaTheme="minorEastAsia" w:cs="Arial" w:hint="eastAsia"/>
          <w:shd w:val="clear" w:color="auto" w:fill="FFFFFF"/>
        </w:rPr>
        <w:t>DL</w:t>
      </w:r>
      <w:r w:rsidRPr="00570C4A">
        <w:rPr>
          <w:rFonts w:eastAsiaTheme="minorEastAsia" w:cs="Arial"/>
          <w:shd w:val="clear" w:color="auto" w:fill="FFFFFF"/>
        </w:rPr>
        <w:t xml:space="preserve"> non SDT data or signalling from core network during SDT procedure, the receiving gNB can send the UE to RRC_CONNECTED state directly by sending </w:t>
      </w:r>
      <w:proofErr w:type="spellStart"/>
      <w:r w:rsidRPr="00570C4A">
        <w:rPr>
          <w:rFonts w:eastAsiaTheme="minorEastAsia" w:cs="Arial"/>
          <w:i/>
          <w:iCs/>
          <w:shd w:val="clear" w:color="auto" w:fill="FFFFFF"/>
        </w:rPr>
        <w:t>RRCResume</w:t>
      </w:r>
      <w:proofErr w:type="spellEnd"/>
      <w:r w:rsidRPr="00570C4A">
        <w:rPr>
          <w:rFonts w:eastAsiaTheme="minorEastAsia" w:cs="Arial"/>
          <w:shd w:val="clear" w:color="auto" w:fill="FFFFFF"/>
        </w:rPr>
        <w:t xml:space="preserve"> message. </w:t>
      </w:r>
    </w:p>
    <w:p w14:paraId="12CABFC9" w14:textId="77777777" w:rsidR="00570C4A" w:rsidRPr="00570C4A" w:rsidRDefault="00570C4A" w:rsidP="00570C4A">
      <w:pPr>
        <w:pStyle w:val="Proposal"/>
        <w:numPr>
          <w:ilvl w:val="0"/>
          <w:numId w:val="10"/>
        </w:numPr>
        <w:jc w:val="left"/>
        <w:rPr>
          <w:rFonts w:eastAsiaTheme="minorEastAsia" w:cs="Arial"/>
          <w:shd w:val="clear" w:color="auto" w:fill="FFFFFF"/>
        </w:rPr>
      </w:pPr>
      <w:r w:rsidRPr="00570C4A">
        <w:rPr>
          <w:rFonts w:eastAsiaTheme="minorEastAsia" w:cs="Arial"/>
          <w:shd w:val="clear" w:color="auto" w:fill="FFFFFF"/>
        </w:rPr>
        <w:t xml:space="preserve">When the anchor gNB </w:t>
      </w:r>
      <w:r w:rsidRPr="00570C4A">
        <w:rPr>
          <w:rFonts w:eastAsiaTheme="minorEastAsia" w:cs="Arial"/>
          <w:color w:val="000000"/>
          <w:shd w:val="clear" w:color="auto" w:fill="FFFFFF"/>
        </w:rPr>
        <w:t>receives DL non-SDT data or signalling from CN during or before Retrieve UE Context Procedure, the anchor gNB includes an ‘</w:t>
      </w:r>
      <w:r w:rsidRPr="00570C4A">
        <w:rPr>
          <w:rFonts w:eastAsiaTheme="minorEastAsia" w:cs="Arial"/>
          <w:shd w:val="clear" w:color="auto" w:fill="FFFFFF"/>
        </w:rPr>
        <w:t xml:space="preserve">non-SDT data/signalling arrival indication’ in the RETRIEVE UE CONTEXT RESPONSE message, so that the receiving gNB can decides to resume the Non-SDT RBs and moves the UE to RRC_CONNECTED state. </w:t>
      </w:r>
    </w:p>
    <w:p w14:paraId="0E05DF6D" w14:textId="05ED57F4" w:rsidR="00570C4A" w:rsidRPr="00570C4A" w:rsidRDefault="00570C4A" w:rsidP="00570C4A">
      <w:pPr>
        <w:pStyle w:val="Proposal"/>
        <w:numPr>
          <w:ilvl w:val="0"/>
          <w:numId w:val="10"/>
        </w:numPr>
        <w:jc w:val="left"/>
        <w:rPr>
          <w:rFonts w:eastAsiaTheme="minorEastAsia" w:cs="Arial"/>
          <w:shd w:val="clear" w:color="auto" w:fill="FFFFFF"/>
        </w:rPr>
      </w:pPr>
      <w:r w:rsidRPr="00570C4A">
        <w:rPr>
          <w:rFonts w:eastAsiaTheme="minorEastAsia" w:cs="Arial"/>
          <w:color w:val="000000"/>
          <w:shd w:val="clear" w:color="auto" w:fill="FFFFFF"/>
        </w:rPr>
        <w:t xml:space="preserve">RAN3 discuss how to handle the case that the anchor gNB receives DL non-SDT data or signalling from CN </w:t>
      </w:r>
      <w:r w:rsidR="00620887">
        <w:rPr>
          <w:rFonts w:eastAsiaTheme="minorEastAsia" w:cs="Arial"/>
          <w:color w:val="000000"/>
          <w:shd w:val="clear" w:color="auto" w:fill="FFFFFF"/>
        </w:rPr>
        <w:t xml:space="preserve">during </w:t>
      </w:r>
      <w:r w:rsidRPr="00570C4A">
        <w:rPr>
          <w:rFonts w:eastAsiaTheme="minorEastAsia" w:cs="Arial"/>
          <w:color w:val="000000"/>
          <w:shd w:val="clear" w:color="auto" w:fill="FFFFFF"/>
        </w:rPr>
        <w:t>SDT without anchor relocation procedure.</w:t>
      </w:r>
    </w:p>
    <w:p w14:paraId="695AF4A8" w14:textId="77777777" w:rsidR="00620887" w:rsidRPr="00620887" w:rsidRDefault="00620887" w:rsidP="00620887">
      <w:pPr>
        <w:pStyle w:val="Proposal"/>
        <w:numPr>
          <w:ilvl w:val="0"/>
          <w:numId w:val="10"/>
        </w:numPr>
        <w:jc w:val="left"/>
        <w:rPr>
          <w:rFonts w:eastAsiaTheme="minorEastAsia" w:cs="Arial"/>
          <w:color w:val="000000"/>
          <w:shd w:val="clear" w:color="auto" w:fill="FFFFFF"/>
        </w:rPr>
      </w:pPr>
      <w:r w:rsidRPr="00620887">
        <w:rPr>
          <w:rFonts w:eastAsiaTheme="minorEastAsia" w:cs="Arial"/>
          <w:color w:val="000000"/>
          <w:shd w:val="clear" w:color="auto" w:fill="FFFFFF"/>
        </w:rPr>
        <w:t>When the gNB-CU-UP receives the downlink non-SDT data from the core network, the gNB-CU-UP sends non-SDT data arrival indication to the gNB-CU-CP.</w:t>
      </w:r>
    </w:p>
    <w:p w14:paraId="6C3E2778" w14:textId="223848FE" w:rsidR="00110080" w:rsidRPr="00A75373" w:rsidRDefault="00110080" w:rsidP="00110080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Theme="minorEastAsia" w:cs="Arial"/>
          <w:color w:val="000000"/>
          <w:shd w:val="clear" w:color="auto" w:fill="FFFFFF"/>
          <w:lang w:eastAsia="zh-CN"/>
        </w:rPr>
      </w:pPr>
      <w:r w:rsidRPr="00A75373">
        <w:rPr>
          <w:rFonts w:eastAsiaTheme="minorEastAsia" w:cs="Arial"/>
          <w:color w:val="000000"/>
          <w:shd w:val="clear" w:color="auto" w:fill="FFFFFF"/>
          <w:lang w:eastAsia="zh-CN"/>
        </w:rPr>
        <w:t>Reference</w:t>
      </w:r>
    </w:p>
    <w:p w14:paraId="301C4809" w14:textId="469A94D4" w:rsidR="00376D22" w:rsidRDefault="00376D22" w:rsidP="00110080">
      <w:pPr>
        <w:rPr>
          <w:rFonts w:ascii="Arial" w:hAnsi="Arial" w:cs="Arial"/>
        </w:rPr>
      </w:pPr>
      <w:r w:rsidRPr="00A75373">
        <w:rPr>
          <w:rFonts w:ascii="Arial" w:eastAsiaTheme="minorEastAsia" w:hAnsi="Arial" w:cs="Arial"/>
          <w:lang w:eastAsia="zh-CN"/>
        </w:rPr>
        <w:t xml:space="preserve">[1] </w:t>
      </w:r>
      <w:r w:rsidR="006E58BD" w:rsidRPr="00A75373">
        <w:rPr>
          <w:rFonts w:ascii="Arial" w:hAnsi="Arial" w:cs="Arial"/>
        </w:rPr>
        <w:t>RAN</w:t>
      </w:r>
      <w:r w:rsidR="009A60CB">
        <w:rPr>
          <w:rFonts w:ascii="Arial" w:hAnsi="Arial" w:cs="Arial"/>
        </w:rPr>
        <w:t>2</w:t>
      </w:r>
      <w:r w:rsidR="006E58BD" w:rsidRPr="00A75373">
        <w:rPr>
          <w:rFonts w:ascii="Arial" w:hAnsi="Arial" w:cs="Arial"/>
        </w:rPr>
        <w:t xml:space="preserve"> </w:t>
      </w:r>
      <w:r w:rsidRPr="00A75373">
        <w:rPr>
          <w:rFonts w:ascii="Arial" w:hAnsi="Arial" w:cs="Arial"/>
        </w:rPr>
        <w:t>Chairman Notes on RAN</w:t>
      </w:r>
      <w:r w:rsidR="0068060A">
        <w:rPr>
          <w:rFonts w:ascii="Arial" w:hAnsi="Arial" w:cs="Arial"/>
        </w:rPr>
        <w:t>2</w:t>
      </w:r>
      <w:r w:rsidRPr="00A75373">
        <w:rPr>
          <w:rFonts w:ascii="Arial" w:hAnsi="Arial" w:cs="Arial"/>
        </w:rPr>
        <w:t>#11</w:t>
      </w:r>
      <w:r w:rsidR="009A60CB">
        <w:rPr>
          <w:rFonts w:ascii="Arial" w:hAnsi="Arial" w:cs="Arial"/>
        </w:rPr>
        <w:t>3</w:t>
      </w:r>
      <w:r w:rsidRPr="00A75373">
        <w:rPr>
          <w:rFonts w:ascii="Arial" w:hAnsi="Arial" w:cs="Arial"/>
        </w:rPr>
        <w:t>e.</w:t>
      </w:r>
    </w:p>
    <w:p w14:paraId="0244F5DE" w14:textId="098A7DDD" w:rsidR="0068060A" w:rsidRPr="00A75373" w:rsidRDefault="0068060A" w:rsidP="0068060A">
      <w:pPr>
        <w:rPr>
          <w:rFonts w:ascii="Arial" w:hAnsi="Arial" w:cs="Arial"/>
        </w:rPr>
      </w:pPr>
      <w:r w:rsidRPr="00A75373">
        <w:rPr>
          <w:rFonts w:ascii="Arial" w:eastAsiaTheme="minorEastAsia" w:hAnsi="Arial" w:cs="Arial"/>
          <w:lang w:eastAsia="zh-CN"/>
        </w:rPr>
        <w:t xml:space="preserve">[1] </w:t>
      </w:r>
      <w:r w:rsidRPr="00A75373">
        <w:rPr>
          <w:rFonts w:ascii="Arial" w:hAnsi="Arial" w:cs="Arial"/>
        </w:rPr>
        <w:t>RAN</w:t>
      </w:r>
      <w:r>
        <w:rPr>
          <w:rFonts w:ascii="Arial" w:hAnsi="Arial" w:cs="Arial"/>
        </w:rPr>
        <w:t>2</w:t>
      </w:r>
      <w:r w:rsidRPr="00A75373">
        <w:rPr>
          <w:rFonts w:ascii="Arial" w:hAnsi="Arial" w:cs="Arial"/>
        </w:rPr>
        <w:t xml:space="preserve"> Chairman Notes on RAN</w:t>
      </w:r>
      <w:r>
        <w:rPr>
          <w:rFonts w:ascii="Arial" w:hAnsi="Arial" w:cs="Arial"/>
        </w:rPr>
        <w:t>2</w:t>
      </w:r>
      <w:r w:rsidRPr="00A75373">
        <w:rPr>
          <w:rFonts w:ascii="Arial" w:hAnsi="Arial" w:cs="Arial"/>
        </w:rPr>
        <w:t>#11</w:t>
      </w:r>
      <w:r>
        <w:rPr>
          <w:rFonts w:ascii="Arial" w:hAnsi="Arial" w:cs="Arial"/>
        </w:rPr>
        <w:t>5</w:t>
      </w:r>
      <w:r w:rsidRPr="00A75373">
        <w:rPr>
          <w:rFonts w:ascii="Arial" w:hAnsi="Arial" w:cs="Arial"/>
        </w:rPr>
        <w:t>e.</w:t>
      </w:r>
    </w:p>
    <w:p w14:paraId="18474C40" w14:textId="77777777" w:rsidR="0068060A" w:rsidRPr="00A75373" w:rsidRDefault="0068060A" w:rsidP="00110080">
      <w:pPr>
        <w:rPr>
          <w:rFonts w:ascii="Arial" w:hAnsi="Arial" w:cs="Arial"/>
        </w:rPr>
      </w:pPr>
    </w:p>
    <w:p w14:paraId="2D74F20A" w14:textId="70D023E3" w:rsidR="002E38E4" w:rsidRPr="00A75373" w:rsidRDefault="002E38E4" w:rsidP="00110080">
      <w:pPr>
        <w:rPr>
          <w:rFonts w:ascii="Arial" w:hAnsi="Arial" w:cs="Arial"/>
        </w:rPr>
      </w:pPr>
    </w:p>
    <w:sectPr w:rsidR="002E38E4" w:rsidRPr="00A7537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4C563" w14:textId="77777777" w:rsidR="0013021B" w:rsidRDefault="0013021B">
      <w:pPr>
        <w:spacing w:after="0"/>
      </w:pPr>
      <w:r>
        <w:separator/>
      </w:r>
    </w:p>
  </w:endnote>
  <w:endnote w:type="continuationSeparator" w:id="0">
    <w:p w14:paraId="63AB35F0" w14:textId="77777777" w:rsidR="0013021B" w:rsidRDefault="001302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5AE34" w14:textId="77777777" w:rsidR="0013021B" w:rsidRDefault="0013021B">
      <w:pPr>
        <w:spacing w:after="0"/>
      </w:pPr>
      <w:r>
        <w:separator/>
      </w:r>
    </w:p>
  </w:footnote>
  <w:footnote w:type="continuationSeparator" w:id="0">
    <w:p w14:paraId="267F5DA6" w14:textId="77777777" w:rsidR="0013021B" w:rsidRDefault="001302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57D9B"/>
    <w:multiLevelType w:val="hybridMultilevel"/>
    <w:tmpl w:val="748A4408"/>
    <w:lvl w:ilvl="0" w:tplc="0128DC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D45D6E"/>
    <w:multiLevelType w:val="hybridMultilevel"/>
    <w:tmpl w:val="38580734"/>
    <w:lvl w:ilvl="0" w:tplc="6488258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1E27212"/>
    <w:multiLevelType w:val="hybridMultilevel"/>
    <w:tmpl w:val="BD3C4470"/>
    <w:lvl w:ilvl="0" w:tplc="504E3C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07CC9AF8"/>
    <w:lvl w:ilvl="0" w:tplc="C41637E8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70"/>
        </w:tabs>
        <w:ind w:left="-9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50"/>
        </w:tabs>
        <w:ind w:left="-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70"/>
        </w:tabs>
        <w:ind w:left="4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90"/>
        </w:tabs>
        <w:ind w:left="11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10"/>
        </w:tabs>
        <w:ind w:left="19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30"/>
        </w:tabs>
        <w:ind w:left="26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50"/>
        </w:tabs>
        <w:ind w:left="33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70"/>
        </w:tabs>
        <w:ind w:left="4070" w:hanging="180"/>
      </w:pPr>
    </w:lvl>
  </w:abstractNum>
  <w:abstractNum w:abstractNumId="6" w15:restartNumberingAfterBreak="0">
    <w:nsid w:val="3DFC25CE"/>
    <w:multiLevelType w:val="hybridMultilevel"/>
    <w:tmpl w:val="083C68DC"/>
    <w:lvl w:ilvl="0" w:tplc="C572591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6B0A1F"/>
    <w:multiLevelType w:val="hybridMultilevel"/>
    <w:tmpl w:val="15F01A8E"/>
    <w:lvl w:ilvl="0" w:tplc="27203C3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2"/>
  </w:num>
  <w:num w:numId="5">
    <w:abstractNumId w:val="5"/>
  </w:num>
  <w:num w:numId="6">
    <w:abstractNumId w:val="4"/>
  </w:num>
  <w:num w:numId="7">
    <w:abstractNumId w:val="5"/>
    <w:lvlOverride w:ilvl="0">
      <w:startOverride w:val="1"/>
    </w:lvlOverride>
  </w:num>
  <w:num w:numId="8">
    <w:abstractNumId w:val="5"/>
  </w:num>
  <w:num w:numId="9">
    <w:abstractNumId w:val="11"/>
  </w:num>
  <w:num w:numId="10">
    <w:abstractNumId w:val="5"/>
    <w:lvlOverride w:ilvl="0">
      <w:startOverride w:val="1"/>
    </w:lvlOverride>
  </w:num>
  <w:num w:numId="11">
    <w:abstractNumId w:val="10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6"/>
  </w:num>
  <w:num w:numId="25">
    <w:abstractNumId w:val="0"/>
  </w:num>
  <w:num w:numId="26">
    <w:abstractNumId w:val="5"/>
  </w:num>
  <w:num w:numId="27">
    <w:abstractNumId w:val="5"/>
  </w:num>
  <w:num w:numId="28">
    <w:abstractNumId w:val="5"/>
  </w:num>
  <w:num w:numId="29">
    <w:abstractNumId w:val="1"/>
  </w:num>
  <w:num w:numId="30">
    <w:abstractNumId w:val="5"/>
  </w:num>
  <w:num w:numId="31">
    <w:abstractNumId w:val="3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6186"/>
    <w:rsid w:val="00006236"/>
    <w:rsid w:val="00006FE2"/>
    <w:rsid w:val="000104C6"/>
    <w:rsid w:val="0001447C"/>
    <w:rsid w:val="000152BF"/>
    <w:rsid w:val="00015561"/>
    <w:rsid w:val="00016F2D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6FB"/>
    <w:rsid w:val="00051EF1"/>
    <w:rsid w:val="00052481"/>
    <w:rsid w:val="00052ACC"/>
    <w:rsid w:val="00052C2A"/>
    <w:rsid w:val="00053DA9"/>
    <w:rsid w:val="00055D38"/>
    <w:rsid w:val="00055F0C"/>
    <w:rsid w:val="00055FE0"/>
    <w:rsid w:val="00057C9F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41EE"/>
    <w:rsid w:val="00076341"/>
    <w:rsid w:val="00077485"/>
    <w:rsid w:val="0007762E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F96"/>
    <w:rsid w:val="00097AFE"/>
    <w:rsid w:val="000A14C0"/>
    <w:rsid w:val="000A15E0"/>
    <w:rsid w:val="000A2102"/>
    <w:rsid w:val="000A31C9"/>
    <w:rsid w:val="000A4924"/>
    <w:rsid w:val="000A52FF"/>
    <w:rsid w:val="000A681C"/>
    <w:rsid w:val="000B0645"/>
    <w:rsid w:val="000B13AB"/>
    <w:rsid w:val="000B48AD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C7D12"/>
    <w:rsid w:val="000D0B63"/>
    <w:rsid w:val="000D11A2"/>
    <w:rsid w:val="000D1A20"/>
    <w:rsid w:val="000D1D3E"/>
    <w:rsid w:val="000D2F26"/>
    <w:rsid w:val="000D51B2"/>
    <w:rsid w:val="000D6069"/>
    <w:rsid w:val="000D7853"/>
    <w:rsid w:val="000D7C8E"/>
    <w:rsid w:val="000E287D"/>
    <w:rsid w:val="000E2A39"/>
    <w:rsid w:val="000E30FE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100365"/>
    <w:rsid w:val="00102032"/>
    <w:rsid w:val="001033B4"/>
    <w:rsid w:val="00103B8D"/>
    <w:rsid w:val="00104FF1"/>
    <w:rsid w:val="001053B7"/>
    <w:rsid w:val="001061B5"/>
    <w:rsid w:val="00110080"/>
    <w:rsid w:val="0011026A"/>
    <w:rsid w:val="00113A5D"/>
    <w:rsid w:val="00115FF7"/>
    <w:rsid w:val="00117BBA"/>
    <w:rsid w:val="00120199"/>
    <w:rsid w:val="001231C3"/>
    <w:rsid w:val="00123FF4"/>
    <w:rsid w:val="00124274"/>
    <w:rsid w:val="00126817"/>
    <w:rsid w:val="0013021B"/>
    <w:rsid w:val="001307B0"/>
    <w:rsid w:val="0013096F"/>
    <w:rsid w:val="00131266"/>
    <w:rsid w:val="001313AB"/>
    <w:rsid w:val="00132AD1"/>
    <w:rsid w:val="001346E6"/>
    <w:rsid w:val="00134B74"/>
    <w:rsid w:val="00135389"/>
    <w:rsid w:val="001367AD"/>
    <w:rsid w:val="00136B1D"/>
    <w:rsid w:val="00141227"/>
    <w:rsid w:val="00141482"/>
    <w:rsid w:val="00141839"/>
    <w:rsid w:val="001423AA"/>
    <w:rsid w:val="001439A4"/>
    <w:rsid w:val="0014617A"/>
    <w:rsid w:val="001463F9"/>
    <w:rsid w:val="00146E02"/>
    <w:rsid w:val="00147072"/>
    <w:rsid w:val="00147497"/>
    <w:rsid w:val="00150518"/>
    <w:rsid w:val="001512FC"/>
    <w:rsid w:val="001524A5"/>
    <w:rsid w:val="00153C96"/>
    <w:rsid w:val="00154EFB"/>
    <w:rsid w:val="00160B27"/>
    <w:rsid w:val="00161886"/>
    <w:rsid w:val="00161CB4"/>
    <w:rsid w:val="00163EF4"/>
    <w:rsid w:val="00166A57"/>
    <w:rsid w:val="00170060"/>
    <w:rsid w:val="0017021F"/>
    <w:rsid w:val="00170416"/>
    <w:rsid w:val="001714C1"/>
    <w:rsid w:val="00171E9E"/>
    <w:rsid w:val="001751D0"/>
    <w:rsid w:val="00180BE7"/>
    <w:rsid w:val="001813D1"/>
    <w:rsid w:val="0018270F"/>
    <w:rsid w:val="00182C64"/>
    <w:rsid w:val="0018312B"/>
    <w:rsid w:val="001835AC"/>
    <w:rsid w:val="001835CB"/>
    <w:rsid w:val="00183C1A"/>
    <w:rsid w:val="00184D79"/>
    <w:rsid w:val="00185C8F"/>
    <w:rsid w:val="00194427"/>
    <w:rsid w:val="001959BB"/>
    <w:rsid w:val="001A0740"/>
    <w:rsid w:val="001A2A59"/>
    <w:rsid w:val="001A4232"/>
    <w:rsid w:val="001A6B09"/>
    <w:rsid w:val="001A7118"/>
    <w:rsid w:val="001A77C1"/>
    <w:rsid w:val="001A7893"/>
    <w:rsid w:val="001B07D3"/>
    <w:rsid w:val="001B1DB2"/>
    <w:rsid w:val="001B24B5"/>
    <w:rsid w:val="001B5212"/>
    <w:rsid w:val="001B6E72"/>
    <w:rsid w:val="001B778A"/>
    <w:rsid w:val="001B7E93"/>
    <w:rsid w:val="001C01D2"/>
    <w:rsid w:val="001C04C2"/>
    <w:rsid w:val="001C0520"/>
    <w:rsid w:val="001C140C"/>
    <w:rsid w:val="001C4528"/>
    <w:rsid w:val="001C6841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48B3"/>
    <w:rsid w:val="001D4944"/>
    <w:rsid w:val="001D73DD"/>
    <w:rsid w:val="001E11DA"/>
    <w:rsid w:val="001E1F5C"/>
    <w:rsid w:val="001E2093"/>
    <w:rsid w:val="001E27B1"/>
    <w:rsid w:val="001E35B7"/>
    <w:rsid w:val="001E3D29"/>
    <w:rsid w:val="001E5034"/>
    <w:rsid w:val="001E6895"/>
    <w:rsid w:val="001F0017"/>
    <w:rsid w:val="001F33CA"/>
    <w:rsid w:val="001F403A"/>
    <w:rsid w:val="001F437B"/>
    <w:rsid w:val="001F65A7"/>
    <w:rsid w:val="00200231"/>
    <w:rsid w:val="00200361"/>
    <w:rsid w:val="002015C6"/>
    <w:rsid w:val="00202EB0"/>
    <w:rsid w:val="0020311B"/>
    <w:rsid w:val="00206576"/>
    <w:rsid w:val="00206876"/>
    <w:rsid w:val="0020701D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50DF"/>
    <w:rsid w:val="00227FEB"/>
    <w:rsid w:val="00230104"/>
    <w:rsid w:val="00231520"/>
    <w:rsid w:val="00231827"/>
    <w:rsid w:val="00232F6B"/>
    <w:rsid w:val="00233221"/>
    <w:rsid w:val="00233D34"/>
    <w:rsid w:val="0023453F"/>
    <w:rsid w:val="00234D81"/>
    <w:rsid w:val="00236A70"/>
    <w:rsid w:val="00236F69"/>
    <w:rsid w:val="0023709C"/>
    <w:rsid w:val="0024008A"/>
    <w:rsid w:val="0024316F"/>
    <w:rsid w:val="0024343B"/>
    <w:rsid w:val="002440AC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6683"/>
    <w:rsid w:val="002574AD"/>
    <w:rsid w:val="002603ED"/>
    <w:rsid w:val="00260EE4"/>
    <w:rsid w:val="00262AC9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4B26"/>
    <w:rsid w:val="00295261"/>
    <w:rsid w:val="00296159"/>
    <w:rsid w:val="002967A2"/>
    <w:rsid w:val="002970F6"/>
    <w:rsid w:val="002A18FF"/>
    <w:rsid w:val="002A25D2"/>
    <w:rsid w:val="002A49B0"/>
    <w:rsid w:val="002A61CD"/>
    <w:rsid w:val="002A66DA"/>
    <w:rsid w:val="002A6E64"/>
    <w:rsid w:val="002A7CC6"/>
    <w:rsid w:val="002B26D2"/>
    <w:rsid w:val="002B79A6"/>
    <w:rsid w:val="002C3590"/>
    <w:rsid w:val="002C4CD3"/>
    <w:rsid w:val="002C6CC2"/>
    <w:rsid w:val="002D1332"/>
    <w:rsid w:val="002D1FBB"/>
    <w:rsid w:val="002D2189"/>
    <w:rsid w:val="002D3106"/>
    <w:rsid w:val="002D43E2"/>
    <w:rsid w:val="002D56C2"/>
    <w:rsid w:val="002D67F3"/>
    <w:rsid w:val="002D7301"/>
    <w:rsid w:val="002D7601"/>
    <w:rsid w:val="002D7F54"/>
    <w:rsid w:val="002E00CE"/>
    <w:rsid w:val="002E0C27"/>
    <w:rsid w:val="002E164B"/>
    <w:rsid w:val="002E2DB8"/>
    <w:rsid w:val="002E38E4"/>
    <w:rsid w:val="002E400B"/>
    <w:rsid w:val="002E43B0"/>
    <w:rsid w:val="002E4DF2"/>
    <w:rsid w:val="002E7132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F3C"/>
    <w:rsid w:val="002F73B4"/>
    <w:rsid w:val="003012FB"/>
    <w:rsid w:val="00301FCF"/>
    <w:rsid w:val="00304111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1FF7"/>
    <w:rsid w:val="0033223B"/>
    <w:rsid w:val="00333223"/>
    <w:rsid w:val="00333981"/>
    <w:rsid w:val="00337726"/>
    <w:rsid w:val="0034038A"/>
    <w:rsid w:val="00340CD3"/>
    <w:rsid w:val="00341D13"/>
    <w:rsid w:val="0034393C"/>
    <w:rsid w:val="003439B0"/>
    <w:rsid w:val="003441DF"/>
    <w:rsid w:val="0034456F"/>
    <w:rsid w:val="00344CD0"/>
    <w:rsid w:val="00345030"/>
    <w:rsid w:val="003452E1"/>
    <w:rsid w:val="00345E32"/>
    <w:rsid w:val="00345E50"/>
    <w:rsid w:val="003472D4"/>
    <w:rsid w:val="00347EE1"/>
    <w:rsid w:val="00350045"/>
    <w:rsid w:val="00355672"/>
    <w:rsid w:val="00355A58"/>
    <w:rsid w:val="0035645B"/>
    <w:rsid w:val="0035712A"/>
    <w:rsid w:val="003604FE"/>
    <w:rsid w:val="0036354C"/>
    <w:rsid w:val="00363E36"/>
    <w:rsid w:val="00363F4D"/>
    <w:rsid w:val="00364527"/>
    <w:rsid w:val="0036531B"/>
    <w:rsid w:val="00367582"/>
    <w:rsid w:val="00371AD1"/>
    <w:rsid w:val="00371DCF"/>
    <w:rsid w:val="00372722"/>
    <w:rsid w:val="00372781"/>
    <w:rsid w:val="00372A38"/>
    <w:rsid w:val="00372BDD"/>
    <w:rsid w:val="00372C18"/>
    <w:rsid w:val="003731E0"/>
    <w:rsid w:val="003766FB"/>
    <w:rsid w:val="00376D22"/>
    <w:rsid w:val="00381C8D"/>
    <w:rsid w:val="00383545"/>
    <w:rsid w:val="00384100"/>
    <w:rsid w:val="0038675F"/>
    <w:rsid w:val="003921A3"/>
    <w:rsid w:val="0039698A"/>
    <w:rsid w:val="00396B66"/>
    <w:rsid w:val="00397FDA"/>
    <w:rsid w:val="003A0F5D"/>
    <w:rsid w:val="003A18D4"/>
    <w:rsid w:val="003A3B05"/>
    <w:rsid w:val="003A4530"/>
    <w:rsid w:val="003A4C6E"/>
    <w:rsid w:val="003A4F35"/>
    <w:rsid w:val="003A5512"/>
    <w:rsid w:val="003A76A3"/>
    <w:rsid w:val="003B05B1"/>
    <w:rsid w:val="003B1006"/>
    <w:rsid w:val="003B1E44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1BBF"/>
    <w:rsid w:val="003D1E48"/>
    <w:rsid w:val="003D207E"/>
    <w:rsid w:val="003D2090"/>
    <w:rsid w:val="003D2956"/>
    <w:rsid w:val="003D377D"/>
    <w:rsid w:val="003D3F18"/>
    <w:rsid w:val="003D457D"/>
    <w:rsid w:val="003D4B49"/>
    <w:rsid w:val="003D6ABF"/>
    <w:rsid w:val="003D7A53"/>
    <w:rsid w:val="003D7FBC"/>
    <w:rsid w:val="003E4F1F"/>
    <w:rsid w:val="003E6944"/>
    <w:rsid w:val="003E70A7"/>
    <w:rsid w:val="003F24B2"/>
    <w:rsid w:val="003F2E16"/>
    <w:rsid w:val="003F41D0"/>
    <w:rsid w:val="003F4968"/>
    <w:rsid w:val="003F4B95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08EA"/>
    <w:rsid w:val="004213FC"/>
    <w:rsid w:val="00422AD7"/>
    <w:rsid w:val="00423E17"/>
    <w:rsid w:val="00424105"/>
    <w:rsid w:val="004243D0"/>
    <w:rsid w:val="00424BB6"/>
    <w:rsid w:val="0042544B"/>
    <w:rsid w:val="00425FCA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413AA"/>
    <w:rsid w:val="00441BA9"/>
    <w:rsid w:val="00441F50"/>
    <w:rsid w:val="00442222"/>
    <w:rsid w:val="0044246A"/>
    <w:rsid w:val="00444771"/>
    <w:rsid w:val="00444AD4"/>
    <w:rsid w:val="00444D46"/>
    <w:rsid w:val="00445A2D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11B"/>
    <w:rsid w:val="00465F82"/>
    <w:rsid w:val="00467679"/>
    <w:rsid w:val="00467B9C"/>
    <w:rsid w:val="00467F13"/>
    <w:rsid w:val="00470985"/>
    <w:rsid w:val="00470CA4"/>
    <w:rsid w:val="00471152"/>
    <w:rsid w:val="004721CA"/>
    <w:rsid w:val="0047222A"/>
    <w:rsid w:val="00472E3F"/>
    <w:rsid w:val="00476F46"/>
    <w:rsid w:val="00477F32"/>
    <w:rsid w:val="004804D6"/>
    <w:rsid w:val="004817E4"/>
    <w:rsid w:val="00481F35"/>
    <w:rsid w:val="00482ABA"/>
    <w:rsid w:val="00484529"/>
    <w:rsid w:val="00485DF9"/>
    <w:rsid w:val="004870CB"/>
    <w:rsid w:val="0048740A"/>
    <w:rsid w:val="00490BC9"/>
    <w:rsid w:val="00490EFC"/>
    <w:rsid w:val="0049139D"/>
    <w:rsid w:val="00491472"/>
    <w:rsid w:val="00491E7E"/>
    <w:rsid w:val="00492063"/>
    <w:rsid w:val="004922F4"/>
    <w:rsid w:val="00492386"/>
    <w:rsid w:val="00493E2D"/>
    <w:rsid w:val="00494A24"/>
    <w:rsid w:val="00494AFE"/>
    <w:rsid w:val="004A179D"/>
    <w:rsid w:val="004A2339"/>
    <w:rsid w:val="004A40B4"/>
    <w:rsid w:val="004A5FA8"/>
    <w:rsid w:val="004A65B1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69A4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E6EF7"/>
    <w:rsid w:val="004F1C75"/>
    <w:rsid w:val="004F2F8C"/>
    <w:rsid w:val="004F3FD1"/>
    <w:rsid w:val="004F53BF"/>
    <w:rsid w:val="004F54D6"/>
    <w:rsid w:val="004F7116"/>
    <w:rsid w:val="004F78AE"/>
    <w:rsid w:val="00501CBC"/>
    <w:rsid w:val="005031BA"/>
    <w:rsid w:val="0050324E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363"/>
    <w:rsid w:val="0052370D"/>
    <w:rsid w:val="00526746"/>
    <w:rsid w:val="0052708E"/>
    <w:rsid w:val="00530F4E"/>
    <w:rsid w:val="00531200"/>
    <w:rsid w:val="00531E90"/>
    <w:rsid w:val="0053262B"/>
    <w:rsid w:val="00533780"/>
    <w:rsid w:val="0053565A"/>
    <w:rsid w:val="005364EC"/>
    <w:rsid w:val="00537628"/>
    <w:rsid w:val="00540494"/>
    <w:rsid w:val="00542DB3"/>
    <w:rsid w:val="00543A43"/>
    <w:rsid w:val="005449E6"/>
    <w:rsid w:val="005465EC"/>
    <w:rsid w:val="005512C9"/>
    <w:rsid w:val="00551678"/>
    <w:rsid w:val="005527ED"/>
    <w:rsid w:val="00552FA4"/>
    <w:rsid w:val="005706DE"/>
    <w:rsid w:val="00570C4A"/>
    <w:rsid w:val="00570E6B"/>
    <w:rsid w:val="00570E77"/>
    <w:rsid w:val="00571043"/>
    <w:rsid w:val="00571E21"/>
    <w:rsid w:val="005727FD"/>
    <w:rsid w:val="00573519"/>
    <w:rsid w:val="00573DED"/>
    <w:rsid w:val="005746EE"/>
    <w:rsid w:val="00575B1E"/>
    <w:rsid w:val="005767E1"/>
    <w:rsid w:val="00580FD3"/>
    <w:rsid w:val="00581C84"/>
    <w:rsid w:val="00585A38"/>
    <w:rsid w:val="005911CD"/>
    <w:rsid w:val="00593D85"/>
    <w:rsid w:val="0059666D"/>
    <w:rsid w:val="00597648"/>
    <w:rsid w:val="00597B8D"/>
    <w:rsid w:val="005A0835"/>
    <w:rsid w:val="005A1B30"/>
    <w:rsid w:val="005A31C4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B7DF6"/>
    <w:rsid w:val="005C1E42"/>
    <w:rsid w:val="005C32E8"/>
    <w:rsid w:val="005C492F"/>
    <w:rsid w:val="005C49C3"/>
    <w:rsid w:val="005C54FF"/>
    <w:rsid w:val="005C5755"/>
    <w:rsid w:val="005C7C5B"/>
    <w:rsid w:val="005D2541"/>
    <w:rsid w:val="005D321C"/>
    <w:rsid w:val="005D429B"/>
    <w:rsid w:val="005D495F"/>
    <w:rsid w:val="005D650B"/>
    <w:rsid w:val="005D6916"/>
    <w:rsid w:val="005E3E6B"/>
    <w:rsid w:val="005F0150"/>
    <w:rsid w:val="005F1FA5"/>
    <w:rsid w:val="005F23D1"/>
    <w:rsid w:val="005F3055"/>
    <w:rsid w:val="005F335E"/>
    <w:rsid w:val="005F50A3"/>
    <w:rsid w:val="005F6015"/>
    <w:rsid w:val="005F66DB"/>
    <w:rsid w:val="006009A1"/>
    <w:rsid w:val="00600E15"/>
    <w:rsid w:val="00603307"/>
    <w:rsid w:val="006033AC"/>
    <w:rsid w:val="006101A0"/>
    <w:rsid w:val="00613107"/>
    <w:rsid w:val="00613CF0"/>
    <w:rsid w:val="00613F59"/>
    <w:rsid w:val="006149FE"/>
    <w:rsid w:val="00614F8D"/>
    <w:rsid w:val="00620887"/>
    <w:rsid w:val="00621FBD"/>
    <w:rsid w:val="00622113"/>
    <w:rsid w:val="00624243"/>
    <w:rsid w:val="00626306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41E4"/>
    <w:rsid w:val="00636488"/>
    <w:rsid w:val="0063665D"/>
    <w:rsid w:val="00640F09"/>
    <w:rsid w:val="00642C46"/>
    <w:rsid w:val="00643D9A"/>
    <w:rsid w:val="0064529E"/>
    <w:rsid w:val="006466FA"/>
    <w:rsid w:val="006477EB"/>
    <w:rsid w:val="00647FDE"/>
    <w:rsid w:val="00652756"/>
    <w:rsid w:val="00654086"/>
    <w:rsid w:val="0065425F"/>
    <w:rsid w:val="00655AD0"/>
    <w:rsid w:val="00655DC0"/>
    <w:rsid w:val="00666432"/>
    <w:rsid w:val="0067262A"/>
    <w:rsid w:val="00673C3C"/>
    <w:rsid w:val="00673F3F"/>
    <w:rsid w:val="00673F64"/>
    <w:rsid w:val="006749CD"/>
    <w:rsid w:val="0067551B"/>
    <w:rsid w:val="0068060A"/>
    <w:rsid w:val="00684D52"/>
    <w:rsid w:val="0068507E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5AE"/>
    <w:rsid w:val="006B17F4"/>
    <w:rsid w:val="006B1A65"/>
    <w:rsid w:val="006B25BA"/>
    <w:rsid w:val="006B3B85"/>
    <w:rsid w:val="006B4A30"/>
    <w:rsid w:val="006B509B"/>
    <w:rsid w:val="006C05DA"/>
    <w:rsid w:val="006C10D2"/>
    <w:rsid w:val="006C1FBE"/>
    <w:rsid w:val="006C3623"/>
    <w:rsid w:val="006C7868"/>
    <w:rsid w:val="006D14CE"/>
    <w:rsid w:val="006D1DBB"/>
    <w:rsid w:val="006D3EAD"/>
    <w:rsid w:val="006D47ED"/>
    <w:rsid w:val="006D5125"/>
    <w:rsid w:val="006E0145"/>
    <w:rsid w:val="006E0158"/>
    <w:rsid w:val="006E133B"/>
    <w:rsid w:val="006E15AB"/>
    <w:rsid w:val="006E1DD6"/>
    <w:rsid w:val="006E2882"/>
    <w:rsid w:val="006E5315"/>
    <w:rsid w:val="006E53DB"/>
    <w:rsid w:val="006E58BD"/>
    <w:rsid w:val="006E6460"/>
    <w:rsid w:val="006E70E9"/>
    <w:rsid w:val="006E7646"/>
    <w:rsid w:val="006E786E"/>
    <w:rsid w:val="006E7CFD"/>
    <w:rsid w:val="006F1D8A"/>
    <w:rsid w:val="006F41CE"/>
    <w:rsid w:val="006F473B"/>
    <w:rsid w:val="006F54B1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02E"/>
    <w:rsid w:val="00707B2E"/>
    <w:rsid w:val="0071022A"/>
    <w:rsid w:val="007119BC"/>
    <w:rsid w:val="00712739"/>
    <w:rsid w:val="00716514"/>
    <w:rsid w:val="00717A41"/>
    <w:rsid w:val="007204FA"/>
    <w:rsid w:val="00720D1E"/>
    <w:rsid w:val="00722261"/>
    <w:rsid w:val="00722AB3"/>
    <w:rsid w:val="00723E52"/>
    <w:rsid w:val="0072459F"/>
    <w:rsid w:val="0072606E"/>
    <w:rsid w:val="007262EA"/>
    <w:rsid w:val="007278B6"/>
    <w:rsid w:val="00727F8A"/>
    <w:rsid w:val="00731A11"/>
    <w:rsid w:val="00731B77"/>
    <w:rsid w:val="0073401C"/>
    <w:rsid w:val="00734651"/>
    <w:rsid w:val="00735CA3"/>
    <w:rsid w:val="007373BF"/>
    <w:rsid w:val="00737A23"/>
    <w:rsid w:val="00737D0C"/>
    <w:rsid w:val="00741BE3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6E15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679C0"/>
    <w:rsid w:val="00767DC3"/>
    <w:rsid w:val="00772250"/>
    <w:rsid w:val="00772F84"/>
    <w:rsid w:val="00773EF9"/>
    <w:rsid w:val="00774973"/>
    <w:rsid w:val="007752A4"/>
    <w:rsid w:val="00776085"/>
    <w:rsid w:val="00780E7D"/>
    <w:rsid w:val="0078205F"/>
    <w:rsid w:val="00783B77"/>
    <w:rsid w:val="0078580F"/>
    <w:rsid w:val="00786339"/>
    <w:rsid w:val="007911A9"/>
    <w:rsid w:val="0079324C"/>
    <w:rsid w:val="00793F04"/>
    <w:rsid w:val="00795534"/>
    <w:rsid w:val="00796761"/>
    <w:rsid w:val="00796ADA"/>
    <w:rsid w:val="007971A2"/>
    <w:rsid w:val="007972A1"/>
    <w:rsid w:val="007972A3"/>
    <w:rsid w:val="007A0080"/>
    <w:rsid w:val="007A4050"/>
    <w:rsid w:val="007A44B5"/>
    <w:rsid w:val="007A5112"/>
    <w:rsid w:val="007A5F4A"/>
    <w:rsid w:val="007A5FF6"/>
    <w:rsid w:val="007B0268"/>
    <w:rsid w:val="007B1598"/>
    <w:rsid w:val="007B2818"/>
    <w:rsid w:val="007B79A6"/>
    <w:rsid w:val="007C0072"/>
    <w:rsid w:val="007C2B11"/>
    <w:rsid w:val="007C3605"/>
    <w:rsid w:val="007C364F"/>
    <w:rsid w:val="007C5005"/>
    <w:rsid w:val="007C7824"/>
    <w:rsid w:val="007D0284"/>
    <w:rsid w:val="007D0677"/>
    <w:rsid w:val="007D14FA"/>
    <w:rsid w:val="007D22EF"/>
    <w:rsid w:val="007D349F"/>
    <w:rsid w:val="007D4A3F"/>
    <w:rsid w:val="007D4AC1"/>
    <w:rsid w:val="007D53B9"/>
    <w:rsid w:val="007D669D"/>
    <w:rsid w:val="007D6BE0"/>
    <w:rsid w:val="007D711E"/>
    <w:rsid w:val="007D7340"/>
    <w:rsid w:val="007D75FE"/>
    <w:rsid w:val="007E13C6"/>
    <w:rsid w:val="007E165D"/>
    <w:rsid w:val="007E5B4B"/>
    <w:rsid w:val="007E6A97"/>
    <w:rsid w:val="007E6AEB"/>
    <w:rsid w:val="007E6D28"/>
    <w:rsid w:val="007E7407"/>
    <w:rsid w:val="007F449E"/>
    <w:rsid w:val="007F4F92"/>
    <w:rsid w:val="007F5630"/>
    <w:rsid w:val="007F5930"/>
    <w:rsid w:val="007F6227"/>
    <w:rsid w:val="007F6F4A"/>
    <w:rsid w:val="007F77B2"/>
    <w:rsid w:val="00800891"/>
    <w:rsid w:val="0080142E"/>
    <w:rsid w:val="008036CF"/>
    <w:rsid w:val="00803B03"/>
    <w:rsid w:val="00804A90"/>
    <w:rsid w:val="0080590D"/>
    <w:rsid w:val="0080653F"/>
    <w:rsid w:val="00810FDD"/>
    <w:rsid w:val="008111D8"/>
    <w:rsid w:val="00813334"/>
    <w:rsid w:val="008137C5"/>
    <w:rsid w:val="00814AFA"/>
    <w:rsid w:val="00814BC3"/>
    <w:rsid w:val="00815446"/>
    <w:rsid w:val="008161E4"/>
    <w:rsid w:val="0081793E"/>
    <w:rsid w:val="00820AB5"/>
    <w:rsid w:val="00821D91"/>
    <w:rsid w:val="00822F53"/>
    <w:rsid w:val="00823DD7"/>
    <w:rsid w:val="00825814"/>
    <w:rsid w:val="00827E45"/>
    <w:rsid w:val="00827FDC"/>
    <w:rsid w:val="0083016C"/>
    <w:rsid w:val="008307F2"/>
    <w:rsid w:val="0083139F"/>
    <w:rsid w:val="00833386"/>
    <w:rsid w:val="00833E11"/>
    <w:rsid w:val="00834335"/>
    <w:rsid w:val="008346AC"/>
    <w:rsid w:val="00835A4C"/>
    <w:rsid w:val="00843479"/>
    <w:rsid w:val="00845303"/>
    <w:rsid w:val="008471A8"/>
    <w:rsid w:val="00847666"/>
    <w:rsid w:val="0084799B"/>
    <w:rsid w:val="00852889"/>
    <w:rsid w:val="008536AB"/>
    <w:rsid w:val="00853BAB"/>
    <w:rsid w:val="00854BD2"/>
    <w:rsid w:val="0085521E"/>
    <w:rsid w:val="00856093"/>
    <w:rsid w:val="00856CB3"/>
    <w:rsid w:val="00857283"/>
    <w:rsid w:val="00860031"/>
    <w:rsid w:val="00862464"/>
    <w:rsid w:val="00862B98"/>
    <w:rsid w:val="0086306C"/>
    <w:rsid w:val="008634D2"/>
    <w:rsid w:val="00864605"/>
    <w:rsid w:val="00866B74"/>
    <w:rsid w:val="00866D68"/>
    <w:rsid w:val="008678A2"/>
    <w:rsid w:val="0087038C"/>
    <w:rsid w:val="00870A5F"/>
    <w:rsid w:val="00870E2F"/>
    <w:rsid w:val="00870FEE"/>
    <w:rsid w:val="0087132C"/>
    <w:rsid w:val="00871773"/>
    <w:rsid w:val="00871B07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85C9D"/>
    <w:rsid w:val="00887351"/>
    <w:rsid w:val="008913F2"/>
    <w:rsid w:val="008919D2"/>
    <w:rsid w:val="008919F7"/>
    <w:rsid w:val="008927F9"/>
    <w:rsid w:val="00895C6D"/>
    <w:rsid w:val="00896457"/>
    <w:rsid w:val="0089674B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338D"/>
    <w:rsid w:val="008B3AE0"/>
    <w:rsid w:val="008B491B"/>
    <w:rsid w:val="008B4CBF"/>
    <w:rsid w:val="008B5BFF"/>
    <w:rsid w:val="008C3F15"/>
    <w:rsid w:val="008C49E9"/>
    <w:rsid w:val="008C5330"/>
    <w:rsid w:val="008C5F57"/>
    <w:rsid w:val="008C6DBE"/>
    <w:rsid w:val="008C7927"/>
    <w:rsid w:val="008D0A8C"/>
    <w:rsid w:val="008D2023"/>
    <w:rsid w:val="008D2431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6911"/>
    <w:rsid w:val="008F777E"/>
    <w:rsid w:val="009005F0"/>
    <w:rsid w:val="009016FE"/>
    <w:rsid w:val="00903F99"/>
    <w:rsid w:val="009076DF"/>
    <w:rsid w:val="009076F8"/>
    <w:rsid w:val="00907DA7"/>
    <w:rsid w:val="00907F64"/>
    <w:rsid w:val="009142E8"/>
    <w:rsid w:val="009158A2"/>
    <w:rsid w:val="00922D2D"/>
    <w:rsid w:val="009260C9"/>
    <w:rsid w:val="00927304"/>
    <w:rsid w:val="00930067"/>
    <w:rsid w:val="00930FAE"/>
    <w:rsid w:val="00933F31"/>
    <w:rsid w:val="009350C7"/>
    <w:rsid w:val="00935577"/>
    <w:rsid w:val="009358D6"/>
    <w:rsid w:val="00936E7B"/>
    <w:rsid w:val="00937907"/>
    <w:rsid w:val="00940BCE"/>
    <w:rsid w:val="0094171D"/>
    <w:rsid w:val="00942559"/>
    <w:rsid w:val="00943245"/>
    <w:rsid w:val="00943D32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3F31"/>
    <w:rsid w:val="0095470C"/>
    <w:rsid w:val="00954C2F"/>
    <w:rsid w:val="00956B47"/>
    <w:rsid w:val="00956F7F"/>
    <w:rsid w:val="0095760C"/>
    <w:rsid w:val="0096030E"/>
    <w:rsid w:val="009636BD"/>
    <w:rsid w:val="0096404F"/>
    <w:rsid w:val="00965674"/>
    <w:rsid w:val="00965A13"/>
    <w:rsid w:val="00966940"/>
    <w:rsid w:val="00966ABA"/>
    <w:rsid w:val="00966AEF"/>
    <w:rsid w:val="009672CA"/>
    <w:rsid w:val="009714A1"/>
    <w:rsid w:val="00972390"/>
    <w:rsid w:val="009735C1"/>
    <w:rsid w:val="009757A9"/>
    <w:rsid w:val="0097790F"/>
    <w:rsid w:val="00982076"/>
    <w:rsid w:val="00983F07"/>
    <w:rsid w:val="00986616"/>
    <w:rsid w:val="00986A1E"/>
    <w:rsid w:val="00987368"/>
    <w:rsid w:val="00990383"/>
    <w:rsid w:val="009928DD"/>
    <w:rsid w:val="00994A5A"/>
    <w:rsid w:val="0099577A"/>
    <w:rsid w:val="0099585E"/>
    <w:rsid w:val="00995DA7"/>
    <w:rsid w:val="00997077"/>
    <w:rsid w:val="0099764C"/>
    <w:rsid w:val="009A0540"/>
    <w:rsid w:val="009A0F7B"/>
    <w:rsid w:val="009A4EDA"/>
    <w:rsid w:val="009A60CB"/>
    <w:rsid w:val="009A6197"/>
    <w:rsid w:val="009A62C1"/>
    <w:rsid w:val="009B1269"/>
    <w:rsid w:val="009B3DB9"/>
    <w:rsid w:val="009B47E2"/>
    <w:rsid w:val="009B4E0F"/>
    <w:rsid w:val="009B6788"/>
    <w:rsid w:val="009C12BC"/>
    <w:rsid w:val="009C1580"/>
    <w:rsid w:val="009C2AC4"/>
    <w:rsid w:val="009C2EF4"/>
    <w:rsid w:val="009C3459"/>
    <w:rsid w:val="009C4772"/>
    <w:rsid w:val="009C4AB5"/>
    <w:rsid w:val="009C4D8A"/>
    <w:rsid w:val="009C67DC"/>
    <w:rsid w:val="009C7377"/>
    <w:rsid w:val="009C7A89"/>
    <w:rsid w:val="009C7DD3"/>
    <w:rsid w:val="009D2118"/>
    <w:rsid w:val="009D328C"/>
    <w:rsid w:val="009D41A9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50DA"/>
    <w:rsid w:val="009F65D1"/>
    <w:rsid w:val="009F6689"/>
    <w:rsid w:val="00A00195"/>
    <w:rsid w:val="00A00199"/>
    <w:rsid w:val="00A01538"/>
    <w:rsid w:val="00A05229"/>
    <w:rsid w:val="00A067A9"/>
    <w:rsid w:val="00A10143"/>
    <w:rsid w:val="00A1022C"/>
    <w:rsid w:val="00A12332"/>
    <w:rsid w:val="00A15E56"/>
    <w:rsid w:val="00A22206"/>
    <w:rsid w:val="00A23626"/>
    <w:rsid w:val="00A25F1F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433"/>
    <w:rsid w:val="00A37D25"/>
    <w:rsid w:val="00A40310"/>
    <w:rsid w:val="00A40B83"/>
    <w:rsid w:val="00A421CE"/>
    <w:rsid w:val="00A422FF"/>
    <w:rsid w:val="00A42325"/>
    <w:rsid w:val="00A42893"/>
    <w:rsid w:val="00A4534E"/>
    <w:rsid w:val="00A46600"/>
    <w:rsid w:val="00A4795F"/>
    <w:rsid w:val="00A52A31"/>
    <w:rsid w:val="00A54D5F"/>
    <w:rsid w:val="00A55D1F"/>
    <w:rsid w:val="00A55D23"/>
    <w:rsid w:val="00A56501"/>
    <w:rsid w:val="00A56E8B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373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87E81"/>
    <w:rsid w:val="00A90696"/>
    <w:rsid w:val="00A92389"/>
    <w:rsid w:val="00A93381"/>
    <w:rsid w:val="00A944F8"/>
    <w:rsid w:val="00A9542F"/>
    <w:rsid w:val="00A95578"/>
    <w:rsid w:val="00A9697B"/>
    <w:rsid w:val="00A969DC"/>
    <w:rsid w:val="00AA0B83"/>
    <w:rsid w:val="00AA26A7"/>
    <w:rsid w:val="00AA36D1"/>
    <w:rsid w:val="00AA4219"/>
    <w:rsid w:val="00AA7FE7"/>
    <w:rsid w:val="00AB0B14"/>
    <w:rsid w:val="00AB250B"/>
    <w:rsid w:val="00AB49DB"/>
    <w:rsid w:val="00AB4E97"/>
    <w:rsid w:val="00AB554B"/>
    <w:rsid w:val="00AC21C4"/>
    <w:rsid w:val="00AC566D"/>
    <w:rsid w:val="00AC69F4"/>
    <w:rsid w:val="00AD17B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1B4"/>
    <w:rsid w:val="00AE7CD6"/>
    <w:rsid w:val="00AF0211"/>
    <w:rsid w:val="00AF14A0"/>
    <w:rsid w:val="00AF1DB9"/>
    <w:rsid w:val="00AF25D9"/>
    <w:rsid w:val="00AF2A86"/>
    <w:rsid w:val="00AF4737"/>
    <w:rsid w:val="00AF5584"/>
    <w:rsid w:val="00AF64F6"/>
    <w:rsid w:val="00B01113"/>
    <w:rsid w:val="00B01690"/>
    <w:rsid w:val="00B022BD"/>
    <w:rsid w:val="00B05536"/>
    <w:rsid w:val="00B05D98"/>
    <w:rsid w:val="00B07A30"/>
    <w:rsid w:val="00B105F3"/>
    <w:rsid w:val="00B114E8"/>
    <w:rsid w:val="00B138EC"/>
    <w:rsid w:val="00B13F7D"/>
    <w:rsid w:val="00B14046"/>
    <w:rsid w:val="00B1598C"/>
    <w:rsid w:val="00B16D64"/>
    <w:rsid w:val="00B17493"/>
    <w:rsid w:val="00B17782"/>
    <w:rsid w:val="00B17DA3"/>
    <w:rsid w:val="00B20E1F"/>
    <w:rsid w:val="00B21A05"/>
    <w:rsid w:val="00B221C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7AC"/>
    <w:rsid w:val="00B47966"/>
    <w:rsid w:val="00B47D6E"/>
    <w:rsid w:val="00B54799"/>
    <w:rsid w:val="00B5517B"/>
    <w:rsid w:val="00B620B9"/>
    <w:rsid w:val="00B62509"/>
    <w:rsid w:val="00B64900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87A64"/>
    <w:rsid w:val="00B90233"/>
    <w:rsid w:val="00B91163"/>
    <w:rsid w:val="00B9156B"/>
    <w:rsid w:val="00B95E03"/>
    <w:rsid w:val="00B961F4"/>
    <w:rsid w:val="00B97103"/>
    <w:rsid w:val="00B97703"/>
    <w:rsid w:val="00BA0B62"/>
    <w:rsid w:val="00BA2299"/>
    <w:rsid w:val="00BA2ABB"/>
    <w:rsid w:val="00BA5244"/>
    <w:rsid w:val="00BA63AD"/>
    <w:rsid w:val="00BA6C25"/>
    <w:rsid w:val="00BB168A"/>
    <w:rsid w:val="00BB2671"/>
    <w:rsid w:val="00BB443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D6876"/>
    <w:rsid w:val="00BE0C55"/>
    <w:rsid w:val="00BE0F57"/>
    <w:rsid w:val="00BE1B0F"/>
    <w:rsid w:val="00BE205F"/>
    <w:rsid w:val="00BE519D"/>
    <w:rsid w:val="00BF35B8"/>
    <w:rsid w:val="00BF45AE"/>
    <w:rsid w:val="00BF4A70"/>
    <w:rsid w:val="00BF5074"/>
    <w:rsid w:val="00BF51E3"/>
    <w:rsid w:val="00BF526D"/>
    <w:rsid w:val="00BF5779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16A1"/>
    <w:rsid w:val="00C2274D"/>
    <w:rsid w:val="00C23CB9"/>
    <w:rsid w:val="00C241C9"/>
    <w:rsid w:val="00C24F3D"/>
    <w:rsid w:val="00C2644A"/>
    <w:rsid w:val="00C300FF"/>
    <w:rsid w:val="00C3684A"/>
    <w:rsid w:val="00C41130"/>
    <w:rsid w:val="00C42B96"/>
    <w:rsid w:val="00C4396A"/>
    <w:rsid w:val="00C43A33"/>
    <w:rsid w:val="00C44D07"/>
    <w:rsid w:val="00C462C3"/>
    <w:rsid w:val="00C46669"/>
    <w:rsid w:val="00C46BF9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07D3"/>
    <w:rsid w:val="00C73671"/>
    <w:rsid w:val="00C74509"/>
    <w:rsid w:val="00C74AC3"/>
    <w:rsid w:val="00C75EDD"/>
    <w:rsid w:val="00C77A3A"/>
    <w:rsid w:val="00C8209F"/>
    <w:rsid w:val="00C821D4"/>
    <w:rsid w:val="00C822C4"/>
    <w:rsid w:val="00C82985"/>
    <w:rsid w:val="00C83184"/>
    <w:rsid w:val="00C8482E"/>
    <w:rsid w:val="00C8572D"/>
    <w:rsid w:val="00C86C2E"/>
    <w:rsid w:val="00C914A2"/>
    <w:rsid w:val="00C92760"/>
    <w:rsid w:val="00C96B6E"/>
    <w:rsid w:val="00C97018"/>
    <w:rsid w:val="00C975C2"/>
    <w:rsid w:val="00C97B87"/>
    <w:rsid w:val="00CA34D6"/>
    <w:rsid w:val="00CA400B"/>
    <w:rsid w:val="00CA5414"/>
    <w:rsid w:val="00CA7AF1"/>
    <w:rsid w:val="00CA7F5F"/>
    <w:rsid w:val="00CB078B"/>
    <w:rsid w:val="00CB1F7D"/>
    <w:rsid w:val="00CB2F88"/>
    <w:rsid w:val="00CB4032"/>
    <w:rsid w:val="00CB6AC8"/>
    <w:rsid w:val="00CB7A7D"/>
    <w:rsid w:val="00CC30EC"/>
    <w:rsid w:val="00CC6B55"/>
    <w:rsid w:val="00CC6CC5"/>
    <w:rsid w:val="00CC7E2B"/>
    <w:rsid w:val="00CD0260"/>
    <w:rsid w:val="00CD1C38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160E"/>
    <w:rsid w:val="00D12076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0626"/>
    <w:rsid w:val="00D41708"/>
    <w:rsid w:val="00D4214E"/>
    <w:rsid w:val="00D446A0"/>
    <w:rsid w:val="00D44B09"/>
    <w:rsid w:val="00D477DB"/>
    <w:rsid w:val="00D51DEE"/>
    <w:rsid w:val="00D54228"/>
    <w:rsid w:val="00D55EBB"/>
    <w:rsid w:val="00D56225"/>
    <w:rsid w:val="00D56873"/>
    <w:rsid w:val="00D56A8D"/>
    <w:rsid w:val="00D56CD0"/>
    <w:rsid w:val="00D5709E"/>
    <w:rsid w:val="00D576D4"/>
    <w:rsid w:val="00D57AC9"/>
    <w:rsid w:val="00D57F54"/>
    <w:rsid w:val="00D60048"/>
    <w:rsid w:val="00D6157B"/>
    <w:rsid w:val="00D633C3"/>
    <w:rsid w:val="00D635F6"/>
    <w:rsid w:val="00D6370E"/>
    <w:rsid w:val="00D63E18"/>
    <w:rsid w:val="00D66B44"/>
    <w:rsid w:val="00D704B6"/>
    <w:rsid w:val="00D70ABB"/>
    <w:rsid w:val="00D72B91"/>
    <w:rsid w:val="00D72CCB"/>
    <w:rsid w:val="00D72F2B"/>
    <w:rsid w:val="00D74E37"/>
    <w:rsid w:val="00D802B9"/>
    <w:rsid w:val="00D83F77"/>
    <w:rsid w:val="00D8466F"/>
    <w:rsid w:val="00D854F7"/>
    <w:rsid w:val="00D85CEF"/>
    <w:rsid w:val="00D8643E"/>
    <w:rsid w:val="00D9096F"/>
    <w:rsid w:val="00D90B17"/>
    <w:rsid w:val="00D90D5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2C90"/>
    <w:rsid w:val="00DB34D5"/>
    <w:rsid w:val="00DB422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D4E"/>
    <w:rsid w:val="00DC7F69"/>
    <w:rsid w:val="00DD0B6D"/>
    <w:rsid w:val="00DD0EBB"/>
    <w:rsid w:val="00DD1B2E"/>
    <w:rsid w:val="00DD1F55"/>
    <w:rsid w:val="00DD2380"/>
    <w:rsid w:val="00DD6516"/>
    <w:rsid w:val="00DD7971"/>
    <w:rsid w:val="00DD7EC3"/>
    <w:rsid w:val="00DE0046"/>
    <w:rsid w:val="00DE1E95"/>
    <w:rsid w:val="00DE49C8"/>
    <w:rsid w:val="00DE5685"/>
    <w:rsid w:val="00DE6BB0"/>
    <w:rsid w:val="00DF0C7E"/>
    <w:rsid w:val="00DF100C"/>
    <w:rsid w:val="00DF297C"/>
    <w:rsid w:val="00DF4369"/>
    <w:rsid w:val="00DF7B97"/>
    <w:rsid w:val="00E018A3"/>
    <w:rsid w:val="00E03354"/>
    <w:rsid w:val="00E033BD"/>
    <w:rsid w:val="00E03FF1"/>
    <w:rsid w:val="00E044AB"/>
    <w:rsid w:val="00E06327"/>
    <w:rsid w:val="00E10DDA"/>
    <w:rsid w:val="00E12BA7"/>
    <w:rsid w:val="00E14EBC"/>
    <w:rsid w:val="00E17963"/>
    <w:rsid w:val="00E21396"/>
    <w:rsid w:val="00E2249A"/>
    <w:rsid w:val="00E236F5"/>
    <w:rsid w:val="00E24506"/>
    <w:rsid w:val="00E30881"/>
    <w:rsid w:val="00E31D6F"/>
    <w:rsid w:val="00E3596F"/>
    <w:rsid w:val="00E36D7B"/>
    <w:rsid w:val="00E37F64"/>
    <w:rsid w:val="00E402A8"/>
    <w:rsid w:val="00E41846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00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1CB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415B"/>
    <w:rsid w:val="00EA546E"/>
    <w:rsid w:val="00EA5670"/>
    <w:rsid w:val="00EB021B"/>
    <w:rsid w:val="00EB12B5"/>
    <w:rsid w:val="00EB17D9"/>
    <w:rsid w:val="00EB19F9"/>
    <w:rsid w:val="00EB2CC9"/>
    <w:rsid w:val="00EB368D"/>
    <w:rsid w:val="00EB560F"/>
    <w:rsid w:val="00EB5AE5"/>
    <w:rsid w:val="00EB7C04"/>
    <w:rsid w:val="00EC00DF"/>
    <w:rsid w:val="00EC04CE"/>
    <w:rsid w:val="00EC5851"/>
    <w:rsid w:val="00EC67CC"/>
    <w:rsid w:val="00EC68F7"/>
    <w:rsid w:val="00EC6CBA"/>
    <w:rsid w:val="00EC6F8E"/>
    <w:rsid w:val="00EC7DCB"/>
    <w:rsid w:val="00EC7F43"/>
    <w:rsid w:val="00ED2010"/>
    <w:rsid w:val="00ED2DE4"/>
    <w:rsid w:val="00ED388C"/>
    <w:rsid w:val="00ED4C9A"/>
    <w:rsid w:val="00ED5020"/>
    <w:rsid w:val="00ED50FE"/>
    <w:rsid w:val="00ED6A8E"/>
    <w:rsid w:val="00ED71D6"/>
    <w:rsid w:val="00EE0B70"/>
    <w:rsid w:val="00EE129F"/>
    <w:rsid w:val="00EE1E05"/>
    <w:rsid w:val="00EE2AE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F01D9E"/>
    <w:rsid w:val="00F024D5"/>
    <w:rsid w:val="00F043C7"/>
    <w:rsid w:val="00F0536C"/>
    <w:rsid w:val="00F05830"/>
    <w:rsid w:val="00F058DF"/>
    <w:rsid w:val="00F0690E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6D57"/>
    <w:rsid w:val="00F27ABA"/>
    <w:rsid w:val="00F316BF"/>
    <w:rsid w:val="00F32974"/>
    <w:rsid w:val="00F32DB3"/>
    <w:rsid w:val="00F358B9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149"/>
    <w:rsid w:val="00F47D6D"/>
    <w:rsid w:val="00F51DBD"/>
    <w:rsid w:val="00F5210E"/>
    <w:rsid w:val="00F5372D"/>
    <w:rsid w:val="00F55AB8"/>
    <w:rsid w:val="00F55B65"/>
    <w:rsid w:val="00F56DD2"/>
    <w:rsid w:val="00F56E2E"/>
    <w:rsid w:val="00F57E60"/>
    <w:rsid w:val="00F613A2"/>
    <w:rsid w:val="00F617D9"/>
    <w:rsid w:val="00F62128"/>
    <w:rsid w:val="00F62790"/>
    <w:rsid w:val="00F62D83"/>
    <w:rsid w:val="00F63379"/>
    <w:rsid w:val="00F71322"/>
    <w:rsid w:val="00F7200D"/>
    <w:rsid w:val="00F72835"/>
    <w:rsid w:val="00F72A6B"/>
    <w:rsid w:val="00F74B0A"/>
    <w:rsid w:val="00F75E08"/>
    <w:rsid w:val="00F80648"/>
    <w:rsid w:val="00F80802"/>
    <w:rsid w:val="00F813FD"/>
    <w:rsid w:val="00F848CE"/>
    <w:rsid w:val="00F85A6B"/>
    <w:rsid w:val="00F86A12"/>
    <w:rsid w:val="00F873FF"/>
    <w:rsid w:val="00F93FD6"/>
    <w:rsid w:val="00F948A9"/>
    <w:rsid w:val="00F95313"/>
    <w:rsid w:val="00F95AF4"/>
    <w:rsid w:val="00F95BEC"/>
    <w:rsid w:val="00FA0FE6"/>
    <w:rsid w:val="00FA111F"/>
    <w:rsid w:val="00FA11AD"/>
    <w:rsid w:val="00FA1692"/>
    <w:rsid w:val="00FA1B86"/>
    <w:rsid w:val="00FA5B15"/>
    <w:rsid w:val="00FA5CC4"/>
    <w:rsid w:val="00FA7974"/>
    <w:rsid w:val="00FB2498"/>
    <w:rsid w:val="00FB27C5"/>
    <w:rsid w:val="00FB28F2"/>
    <w:rsid w:val="00FB5154"/>
    <w:rsid w:val="00FB6DD1"/>
    <w:rsid w:val="00FB7A9A"/>
    <w:rsid w:val="00FC1FFD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768"/>
    <w:rsid w:val="00FD7FF4"/>
    <w:rsid w:val="00FE03A4"/>
    <w:rsid w:val="00FE2373"/>
    <w:rsid w:val="00FE45D2"/>
    <w:rsid w:val="00FE56B9"/>
    <w:rsid w:val="00FE72DF"/>
    <w:rsid w:val="00FF306C"/>
    <w:rsid w:val="00FF322F"/>
    <w:rsid w:val="00FF3661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FA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qFormat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locked/>
    <w:rsid w:val="0002751E"/>
    <w:rPr>
      <w:rFonts w:eastAsia="Times New Roman"/>
      <w:lang w:val="en-GB" w:eastAsia="en-GB"/>
    </w:rPr>
  </w:style>
  <w:style w:type="character" w:customStyle="1" w:styleId="fontstyle01">
    <w:name w:val="fontstyle01"/>
    <w:basedOn w:val="a0"/>
    <w:qFormat/>
    <w:rsid w:val="001A7118"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ac"/>
    <w:link w:val="IvDbodytextChar"/>
    <w:qFormat/>
    <w:rsid w:val="005E3E6B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E3E6B"/>
    <w:rPr>
      <w:rFonts w:ascii="Arial" w:eastAsia="宋体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a"/>
    <w:next w:val="a"/>
    <w:rsid w:val="006F1D8A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character" w:customStyle="1" w:styleId="WW8Num25z3">
    <w:name w:val="WW8Num25z3"/>
    <w:rsid w:val="00F47149"/>
    <w:rPr>
      <w:rFonts w:ascii="Symbol" w:hAnsi="Symbol" w:cs="Symbol" w:hint="default"/>
    </w:rPr>
  </w:style>
  <w:style w:type="paragraph" w:customStyle="1" w:styleId="Agreement">
    <w:name w:val="Agreement"/>
    <w:basedOn w:val="a"/>
    <w:next w:val="a"/>
    <w:uiPriority w:val="99"/>
    <w:qFormat/>
    <w:rsid w:val="004208E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8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4.bin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1E7042-0E21-4896-BA74-4AFB47BF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Mingzengg Dai</dc:creator>
  <cp:keywords/>
  <dc:description/>
  <cp:lastModifiedBy>Lenovo</cp:lastModifiedBy>
  <cp:revision>2</cp:revision>
  <cp:lastPrinted>2018-05-22T10:28:00Z</cp:lastPrinted>
  <dcterms:created xsi:type="dcterms:W3CDTF">2021-10-22T04:59:00Z</dcterms:created>
  <dcterms:modified xsi:type="dcterms:W3CDTF">2021-10-22T04:59:00Z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